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/>
      </w:pPr>
      <w:bookmarkStart w:colFirst="0" w:colLast="0" w:name="_5olz1ku5hl1s" w:id="0"/>
      <w:bookmarkEnd w:id="0"/>
      <w:r w:rsidDel="00000000" w:rsidR="00000000" w:rsidRPr="00000000">
        <w:rPr>
          <w:rtl w:val="0"/>
        </w:rPr>
        <w:t xml:space="preserve">Judicial Board Petition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fz3xl7e6dc9p" w:id="1"/>
      <w:bookmarkEnd w:id="1"/>
      <w:r w:rsidDel="00000000" w:rsidR="00000000" w:rsidRPr="00000000">
        <w:rPr>
          <w:rtl w:val="0"/>
        </w:rPr>
        <w:t xml:space="preserve">For Complainants, Respondents, and Intervenors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600"/>
      </w:tblPr>
      <w:tblGrid>
        <w:gridCol w:w="2730"/>
        <w:gridCol w:w="6630"/>
        <w:tblGridChange w:id="0">
          <w:tblGrid>
            <w:gridCol w:w="2730"/>
            <w:gridCol w:w="663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McGill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Faculty, Year,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Do you have an </w:t>
            </w:r>
            <w:hyperlink r:id="rId6">
              <w:r w:rsidDel="00000000" w:rsidR="00000000" w:rsidRPr="00000000">
                <w:rPr>
                  <w:color w:val="f3f3f3"/>
                  <w:sz w:val="20"/>
                  <w:szCs w:val="20"/>
                  <w:u w:val="single"/>
                  <w:rtl w:val="0"/>
                </w:rPr>
                <w:t xml:space="preserve">advocate</w:t>
              </w:r>
            </w:hyperlink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? </w:t>
            </w:r>
          </w:p>
        </w:tc>
        <w:tc>
          <w:tcPr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72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If Yes, please provide name and contact information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I am filling this form in as a: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bottom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Complainant</w:t>
            </w:r>
          </w:p>
        </w:tc>
        <w:tc>
          <w:tcPr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name and email of Respondent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bottom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Respondent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name and email of Complainant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bottom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Intervenor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name and email of Complainant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Is the application: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A new petition</w:t>
            </w:r>
          </w:p>
        </w:tc>
        <w:tc>
          <w:tcPr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An appeal from another body or group within the SSMU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the body / person that first heard the complaint</w:t>
            </w:r>
          </w:p>
        </w:tc>
      </w:tr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A request for an opinion</w:t>
            </w:r>
          </w:p>
        </w:tc>
        <w:tc>
          <w:tcPr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f3f3f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imf3am6yjnq9" w:id="2"/>
            <w:bookmarkEnd w:id="2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Allegations of fact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7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What happened?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7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Who did what?</w:t>
            </w:r>
          </w:p>
          <w:p w:rsidR="00000000" w:rsidDel="00000000" w:rsidP="00000000" w:rsidRDefault="00000000" w:rsidRPr="00000000" w14:paraId="00000027">
            <w:pPr>
              <w:numPr>
                <w:ilvl w:val="1"/>
                <w:numId w:val="7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What were the relevant dates of any, for example, communications, decisions, official motions?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7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A copy of all relevant documents in their entirety (NB: no need to include a copy of the SSMU Governing Documents)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18"/>
                <w:szCs w:val="18"/>
                <w:rtl w:val="0"/>
              </w:rPr>
              <w:t xml:space="preserve"> (Approx. 500 words)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78yj75xoaaj5" w:id="3"/>
            <w:bookmarkEnd w:id="3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Procedures already followed</w:t>
            </w:r>
          </w:p>
          <w:p w:rsidR="00000000" w:rsidDel="00000000" w:rsidP="00000000" w:rsidRDefault="00000000" w:rsidRPr="00000000" w14:paraId="00000030">
            <w:pPr>
              <w:numPr>
                <w:ilvl w:val="1"/>
                <w:numId w:val="10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Why is it not possible for this Action to be resolved by the Parties or why have mediation efforts between Parties failed?</w:t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10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Have all possible avenues for dispute resolution been exhausted? If not, why not?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144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18"/>
                <w:szCs w:val="18"/>
                <w:rtl w:val="0"/>
              </w:rPr>
              <w:t xml:space="preserve"> (Approx. 250 words)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3i6ytwcid344" w:id="4"/>
            <w:bookmarkEnd w:id="4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Remedy sought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Include precise information of what outcome you want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18"/>
                <w:szCs w:val="18"/>
                <w:rtl w:val="0"/>
              </w:rPr>
              <w:t xml:space="preserve"> (Approx. 250 words)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y5ndpo7ardkp" w:id="5"/>
            <w:bookmarkEnd w:id="5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Reasoned argument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4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Why should the Judicial Board award the Petitioner/Respondent/Intervenor what they want?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4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144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If the Petitioner/Respondent/Intervenor alleges that a Governing document has been violated, they must address the following questions:</w:t>
            </w:r>
          </w:p>
          <w:p w:rsidR="00000000" w:rsidDel="00000000" w:rsidP="00000000" w:rsidRDefault="00000000" w:rsidRPr="00000000" w14:paraId="00000043">
            <w:pPr>
              <w:numPr>
                <w:ilvl w:val="2"/>
                <w:numId w:val="4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216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What are the specific sections that have been violated?</w:t>
            </w:r>
          </w:p>
          <w:p w:rsidR="00000000" w:rsidDel="00000000" w:rsidP="00000000" w:rsidRDefault="00000000" w:rsidRPr="00000000" w14:paraId="00000044">
            <w:pPr>
              <w:numPr>
                <w:ilvl w:val="2"/>
                <w:numId w:val="4"/>
              </w:numPr>
              <w:tabs>
                <w:tab w:val="left" w:leader="none" w:pos="819"/>
                <w:tab w:val="left" w:leader="none" w:pos="820"/>
              </w:tabs>
              <w:spacing w:line="240" w:lineRule="auto"/>
              <w:ind w:left="2160" w:hanging="36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How do the facts as alleged constitute a violation?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18"/>
                <w:szCs w:val="18"/>
                <w:rtl w:val="0"/>
              </w:rPr>
              <w:t xml:space="preserve"> (Approx. 1000 words)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f41hiz3sht9l" w:id="6"/>
            <w:bookmarkEnd w:id="6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If a new petition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Explain why there is no other relevant body to hear this petition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18"/>
                <w:szCs w:val="18"/>
                <w:rtl w:val="0"/>
              </w:rPr>
              <w:t xml:space="preserve"> (Approx. 250 words)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vksk31m2isus" w:id="7"/>
            <w:bookmarkEnd w:id="7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For appeals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Explain how the original decision-making body significantly misinterpreted the Governing documents involved or made a grave misinterpretation of the facts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18"/>
                <w:szCs w:val="18"/>
                <w:rtl w:val="0"/>
              </w:rPr>
              <w:t xml:space="preserve"> (Approx. 500 words)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ybns61iyjozu" w:id="8"/>
            <w:bookmarkEnd w:id="8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For Intervenors</w:t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Explain why you have an interest in the outcome of this case and what you can add to the hearing that the Parties cannot do themselves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fgfgr37i32nj" w:id="9"/>
            <w:bookmarkEnd w:id="9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List of witnesses</w:t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819"/>
                <w:tab w:val="left" w:leader="none" w:pos="820"/>
              </w:tabs>
              <w:spacing w:line="240" w:lineRule="auto"/>
              <w:ind w:left="0" w:firstLine="0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Name and 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Style w:val="Heading3"/>
              <w:spacing w:line="240" w:lineRule="auto"/>
              <w:rPr>
                <w:color w:val="f3f3f3"/>
                <w:sz w:val="30"/>
                <w:szCs w:val="30"/>
              </w:rPr>
            </w:pPr>
            <w:bookmarkStart w:colFirst="0" w:colLast="0" w:name="_4cggo01ipvtp" w:id="10"/>
            <w:bookmarkEnd w:id="10"/>
            <w:r w:rsidDel="00000000" w:rsidR="00000000" w:rsidRPr="00000000">
              <w:rPr>
                <w:color w:val="f3f3f3"/>
                <w:sz w:val="30"/>
                <w:szCs w:val="30"/>
                <w:rtl w:val="0"/>
              </w:rPr>
              <w:t xml:space="preserve">Request for closed hearing</w:t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819"/>
                <w:tab w:val="left" w:leader="none" w:pos="820"/>
              </w:tabs>
              <w:spacing w:line="240" w:lineRule="auto"/>
              <w:rPr>
                <w:color w:val="f3f3f3"/>
                <w:sz w:val="18"/>
                <w:szCs w:val="18"/>
              </w:rPr>
            </w:pPr>
            <w:r w:rsidDel="00000000" w:rsidR="00000000" w:rsidRPr="00000000">
              <w:rPr>
                <w:color w:val="f3f3f3"/>
                <w:sz w:val="20"/>
                <w:szCs w:val="20"/>
                <w:rtl w:val="0"/>
              </w:rPr>
              <w:t xml:space="preserve">If applicable, please explain why you wish to have this case anonymized or not open to the public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ageBreakBefore w:val="0"/>
      <w:rPr>
        <w:rFonts w:ascii="Source Sans Pro" w:cs="Source Sans Pro" w:eastAsia="Source Sans Pro" w:hAnsi="Source Sans Pro"/>
        <w:color w:val="ef4050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rPr>
        <w:rFonts w:ascii="Source Sans Pro" w:cs="Source Sans Pro" w:eastAsia="Source Sans Pro" w:hAnsi="Source Sans Pro"/>
        <w:color w:val="ef4050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ageBreakBefore w:val="0"/>
      <w:rPr>
        <w:sz w:val="32"/>
        <w:szCs w:val="32"/>
      </w:rPr>
    </w:pPr>
    <w:r w:rsidDel="00000000" w:rsidR="00000000" w:rsidRPr="00000000">
      <w:rPr>
        <w:rFonts w:ascii="Source Sans Pro" w:cs="Source Sans Pro" w:eastAsia="Source Sans Pro" w:hAnsi="Source Sans Pro"/>
        <w:color w:val="ef4050"/>
        <w:sz w:val="32"/>
        <w:szCs w:val="32"/>
        <w:rtl w:val="0"/>
      </w:rPr>
      <w:t xml:space="preserve">Updated as of DD-MM-YYYY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pageBreakBefore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Judicial Board Form | </w:t>
    </w: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spacing w:line="240" w:lineRule="auto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spacing w:line="240" w:lineRule="auto"/>
      <w:ind w:left="0" w:firstLine="0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4605338</wp:posOffset>
          </wp:positionH>
          <wp:positionV relativeFrom="paragraph">
            <wp:posOffset>209550</wp:posOffset>
          </wp:positionV>
          <wp:extent cx="1338263" cy="58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8263" cy="5897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spacing w:line="240" w:lineRule="auto"/>
      <w:ind w:left="0" w:firstLine="0"/>
      <w:rPr>
        <w:sz w:val="20"/>
        <w:szCs w:val="20"/>
      </w:rPr>
    </w:pPr>
    <w:r w:rsidDel="00000000" w:rsidR="00000000" w:rsidRPr="00000000">
      <w:rPr>
        <w:b w:val="1"/>
        <w:bCs w:val="1"/>
        <w:rtl w:val="0"/>
      </w:rPr>
      <w:t xml:space="preserve">Commission juridique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spacing w:line="240" w:lineRule="auto"/>
      <w:ind w:left="0" w:firstLine="0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Judicial Board</w:t>
    </w:r>
  </w:p>
  <w:p w:rsidR="00000000" w:rsidDel="00000000" w:rsidP="00000000" w:rsidRDefault="00000000" w:rsidRPr="00000000" w14:paraId="00000072">
    <w:pPr>
      <w:spacing w:line="240" w:lineRule="auto"/>
      <w:ind w:left="0" w:firstLine="0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spacing w:line="240" w:lineRule="auto"/>
      <w:ind w:left="0" w:firstLine="0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Située sur les territoires traditionnels des collectivités Haudenosaunee et Anishinaabe.</w:t>
    </w:r>
  </w:p>
  <w:p w:rsidR="00000000" w:rsidDel="00000000" w:rsidP="00000000" w:rsidRDefault="00000000" w:rsidRPr="00000000" w14:paraId="00000074">
    <w:pPr>
      <w:spacing w:line="240" w:lineRule="auto"/>
      <w:ind w:left="0" w:firstLine="0"/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</w:rPr>
    </w:pPr>
    <w:r w:rsidDel="00000000" w:rsidR="00000000" w:rsidRPr="00000000">
      <w:rPr>
        <w:rFonts w:ascii="Source Sans Pro" w:cs="Source Sans Pro" w:eastAsia="Source Sans Pro" w:hAnsi="Source Sans Pro"/>
        <w:i w:val="1"/>
        <w:iCs w:val="1"/>
        <w:sz w:val="16"/>
        <w:szCs w:val="16"/>
        <w:highlight w:val="white"/>
        <w:rtl w:val="0"/>
      </w:rPr>
      <w:t xml:space="preserve">Located on Haudenosaunee and Anishinaabe, traditional territories.</w:t>
    </w:r>
  </w:p>
  <w:p w:rsidR="00000000" w:rsidDel="00000000" w:rsidP="00000000" w:rsidRDefault="00000000" w:rsidRPr="00000000" w14:paraId="00000075">
    <w:pPr>
      <w:spacing w:line="240" w:lineRule="auto"/>
      <w:ind w:left="0" w:firstLine="0"/>
      <w:rPr>
        <w:rFonts w:ascii="Source Sans Pro" w:cs="Source Sans Pro" w:eastAsia="Source Sans Pro" w:hAnsi="Source Sans Pro"/>
        <w:i w:val="1"/>
        <w:iCs w:val="1"/>
        <w:sz w:val="8"/>
        <w:szCs w:val="8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spacing w:line="240" w:lineRule="auto"/>
      <w:ind w:left="0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(514) 398-6800 | </w:t>
    </w:r>
    <w:r w:rsidDel="00000000" w:rsidR="00000000" w:rsidRPr="00000000">
      <w:rPr>
        <w:sz w:val="16"/>
        <w:szCs w:val="16"/>
        <w:u w:val="single"/>
        <w:rtl w:val="0"/>
      </w:rPr>
      <w:t xml:space="preserve">ssmu.ca</w:t>
    </w:r>
    <w:r w:rsidDel="00000000" w:rsidR="00000000" w:rsidRPr="00000000">
      <w:rPr>
        <w:sz w:val="16"/>
        <w:szCs w:val="16"/>
        <w:rtl w:val="0"/>
      </w:rPr>
      <w:t xml:space="preserve"> | 3501 rue Peel, Montréal, QC, H3A 1W7</w:t>
    </w:r>
  </w:p>
  <w:p w:rsidR="00000000" w:rsidDel="00000000" w:rsidP="00000000" w:rsidRDefault="00000000" w:rsidRPr="00000000" w14:paraId="00000077">
    <w:pPr>
      <w:spacing w:line="240" w:lineRule="auto"/>
      <w:ind w:left="0" w:firstLine="0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Style w:val="Title"/>
      <w:pageBreakBefore w:val="0"/>
      <w:rPr>
        <w:sz w:val="72"/>
        <w:szCs w:val="72"/>
      </w:rPr>
    </w:pPr>
    <w:bookmarkStart w:colFirst="0" w:colLast="0" w:name="_pe43lbjmbwk6" w:id="11"/>
    <w:bookmarkEnd w:id="1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ageBreakBefore w:val="0"/>
      <w:rPr>
        <w:rFonts w:ascii="Source Sans Pro" w:cs="Source Sans Pro" w:eastAsia="Source Sans Pro" w:hAnsi="Source Sans Pro"/>
        <w:color w:val="ef405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Style w:val="Title"/>
      <w:pageBreakBefore w:val="0"/>
      <w:rPr>
        <w:rFonts w:ascii="Source Sans Pro" w:cs="Source Sans Pro" w:eastAsia="Source Sans Pro" w:hAnsi="Source Sans Pro"/>
        <w:color w:val="ef4050"/>
        <w:sz w:val="72"/>
        <w:szCs w:val="72"/>
      </w:rPr>
    </w:pPr>
    <w:bookmarkStart w:colFirst="0" w:colLast="0" w:name="_oeaua9a9945t" w:id="12"/>
    <w:bookmarkEnd w:id="12"/>
    <w:r w:rsidDel="00000000" w:rsidR="00000000" w:rsidRPr="00000000">
      <w:rPr>
        <w:sz w:val="72"/>
        <w:szCs w:val="72"/>
        <w:rtl w:val="0"/>
      </w:rPr>
      <w:t xml:space="preserve">Title of the Document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Style w:val="Subtitle"/>
      <w:pageBreakBefore w:val="0"/>
      <w:rPr>
        <w:rFonts w:ascii="Source Sans Pro" w:cs="Source Sans Pro" w:eastAsia="Source Sans Pro" w:hAnsi="Source Sans Pro"/>
        <w:color w:val="ef4050"/>
      </w:rPr>
    </w:pPr>
    <w:bookmarkStart w:colFirst="0" w:colLast="0" w:name="_gm89jsl5y721" w:id="13"/>
    <w:bookmarkEnd w:id="13"/>
    <w:r w:rsidDel="00000000" w:rsidR="00000000" w:rsidRPr="00000000">
      <w:rPr>
        <w:rtl w:val="0"/>
      </w:rPr>
      <w:t xml:space="preserve">Subtitle of the Document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20" w:line="273.6" w:lineRule="auto"/>
    </w:pPr>
    <w:rPr>
      <w:b w:val="1"/>
      <w:bCs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320" w:line="273.6" w:lineRule="auto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600" w:line="273.6" w:lineRule="auto"/>
    </w:pPr>
    <w:rPr>
      <w:b w:val="1"/>
      <w:bCs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120" w:before="360" w:line="273.6" w:lineRule="auto"/>
    </w:pPr>
    <w:rPr>
      <w:sz w:val="40"/>
      <w:szCs w:val="4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licm.ca/advocacy-services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