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jc w:val="center"/>
        <w:rPr>
          <w:rFonts w:ascii="Source Sans Pro" w:cs="Source Sans Pro" w:eastAsia="Source Sans Pro" w:hAnsi="Source Sans Pro"/>
          <w:color w:val="000000"/>
          <w:sz w:val="52"/>
          <w:szCs w:val="52"/>
        </w:rPr>
      </w:pPr>
      <w:bookmarkStart w:colFirst="0" w:colLast="0" w:name="_5olz1ku5hl1s" w:id="0"/>
      <w:bookmarkEnd w:id="0"/>
      <w:r w:rsidDel="00000000" w:rsidR="00000000" w:rsidRPr="00000000">
        <w:rPr>
          <w:rFonts w:ascii="Source Sans Pro" w:cs="Source Sans Pro" w:eastAsia="Source Sans Pro" w:hAnsi="Source Sans Pro"/>
          <w:color w:val="000000"/>
          <w:sz w:val="52"/>
          <w:szCs w:val="52"/>
          <w:rtl w:val="0"/>
        </w:rPr>
        <w:t xml:space="preserve">SSMU LEGISLATIVE COUNCIL PUBLIC AGENDA</w:t>
      </w:r>
    </w:p>
    <w:p w:rsidR="00000000" w:rsidDel="00000000" w:rsidP="00000000" w:rsidRDefault="00000000" w:rsidRPr="00000000" w14:paraId="00000002">
      <w:pPr>
        <w:pStyle w:val="Heading3"/>
        <w:jc w:val="center"/>
        <w:rPr/>
      </w:pPr>
      <w:bookmarkStart w:colFirst="0" w:colLast="0" w:name="_9r5829c7vdfi" w:id="1"/>
      <w:bookmarkEnd w:id="1"/>
      <w:r w:rsidDel="00000000" w:rsidR="00000000" w:rsidRPr="00000000">
        <w:rPr>
          <w:rtl w:val="0"/>
        </w:rPr>
        <w:t xml:space="preserve">February 26</w:t>
      </w:r>
      <w:r w:rsidDel="00000000" w:rsidR="00000000" w:rsidRPr="00000000">
        <w:rPr>
          <w:rtl w:val="0"/>
        </w:rPr>
        <w:t xml:space="preserve">, 2026</w:t>
      </w:r>
    </w:p>
    <w:p w:rsidR="00000000" w:rsidDel="00000000" w:rsidP="00000000" w:rsidRDefault="00000000" w:rsidRPr="00000000" w14:paraId="00000003">
      <w:pPr>
        <w:spacing w:line="276" w:lineRule="auto"/>
        <w:rPr/>
      </w:pPr>
      <w:r w:rsidDel="00000000" w:rsidR="00000000" w:rsidRPr="00000000">
        <w:rPr>
          <w:rtl w:val="0"/>
        </w:rPr>
        <w:t xml:space="preserve">The regular bi-monthly Legislative Council Meeting of the Students’ Society of McGill University (SSMU) will be held in the Lev Bukhman Room on Thursday, February 26, 2026, at 18:00.</w:t>
      </w:r>
    </w:p>
    <w:p w:rsidR="00000000" w:rsidDel="00000000" w:rsidP="00000000" w:rsidRDefault="00000000" w:rsidRPr="00000000" w14:paraId="00000004">
      <w:pPr>
        <w:spacing w:line="276" w:lineRule="auto"/>
        <w:ind w:left="0" w:firstLine="0"/>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pPr>
      <w:r w:rsidDel="00000000" w:rsidR="00000000" w:rsidRPr="00000000">
        <w:rPr>
          <w:rtl w:val="0"/>
        </w:rPr>
        <w:t xml:space="preserve">Call to Order:</w:t>
      </w:r>
      <w:r w:rsidDel="00000000" w:rsidR="00000000" w:rsidRPr="00000000">
        <w:rPr>
          <w:b w:val="1"/>
          <w:bCs w:val="1"/>
          <w:rtl w:val="0"/>
        </w:rPr>
        <w:t xml:space="preserve"> </w:t>
      </w:r>
    </w:p>
    <w:p w:rsidR="00000000" w:rsidDel="00000000" w:rsidP="00000000" w:rsidRDefault="00000000" w:rsidRPr="00000000" w14:paraId="00000006">
      <w:pPr>
        <w:numPr>
          <w:ilvl w:val="0"/>
          <w:numId w:val="1"/>
        </w:numPr>
        <w:spacing w:line="276" w:lineRule="auto"/>
        <w:ind w:left="720" w:hanging="360"/>
      </w:pPr>
      <w:r w:rsidDel="00000000" w:rsidR="00000000" w:rsidRPr="00000000">
        <w:rPr>
          <w:rtl w:val="0"/>
        </w:rPr>
        <w:t xml:space="preserve">Land Acknowledgement</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jc w:val="both"/>
        <w:rPr>
          <w:i w:val="1"/>
          <w:iCs w:val="1"/>
        </w:rPr>
      </w:pPr>
      <w:r w:rsidDel="00000000" w:rsidR="00000000" w:rsidRPr="00000000">
        <w:rPr>
          <w:i w:val="1"/>
          <w:iCs w:val="1"/>
          <w:rtl w:val="0"/>
        </w:rPr>
        <w:t xml:space="preserve">The SSMU acknowledges that McGill University is situated on the traditional and unceded territory of the </w:t>
      </w:r>
      <w:r w:rsidDel="00000000" w:rsidR="00000000" w:rsidRPr="00000000">
        <w:rPr>
          <w:i w:val="1"/>
          <w:iCs w:val="1"/>
          <w:rtl w:val="0"/>
        </w:rPr>
        <w:t xml:space="preserve">Anishinaabeg</w:t>
      </w:r>
      <w:r w:rsidDel="00000000" w:rsidR="00000000" w:rsidRPr="00000000">
        <w:rPr>
          <w:i w:val="1"/>
          <w:iCs w:val="1"/>
          <w:rtl w:val="0"/>
        </w:rPr>
        <w:t xml:space="preserve"> and Haudenosaunee nations. The SSMU recognizes and respects these nations as the true and constant custodians of the lands and waters on which we meet today. Further, the SSMU commits to and respects the traditional laws and customs of these territories.</w:t>
      </w:r>
    </w:p>
    <w:p w:rsidR="00000000" w:rsidDel="00000000" w:rsidP="00000000" w:rsidRDefault="00000000" w:rsidRPr="00000000" w14:paraId="00000009">
      <w:pPr>
        <w:jc w:val="both"/>
        <w:rPr>
          <w:i w:val="1"/>
          <w:iCs w:val="1"/>
        </w:rPr>
      </w:pPr>
      <w:r w:rsidDel="00000000" w:rsidR="00000000" w:rsidRPr="00000000">
        <w:rPr>
          <w:rtl w:val="0"/>
        </w:rPr>
      </w:r>
    </w:p>
    <w:p w:rsidR="00000000" w:rsidDel="00000000" w:rsidP="00000000" w:rsidRDefault="00000000" w:rsidRPr="00000000" w14:paraId="0000000A">
      <w:pPr>
        <w:jc w:val="both"/>
        <w:rPr>
          <w:i w:val="1"/>
          <w:iCs w:val="1"/>
        </w:rPr>
      </w:pPr>
      <w:r w:rsidDel="00000000" w:rsidR="00000000" w:rsidRPr="00000000">
        <w:rPr>
          <w:i w:val="1"/>
          <w:iCs w:val="1"/>
          <w:rtl w:val="0"/>
        </w:rPr>
        <w:t xml:space="preserve">L’AÉUM reconnaît que l’Université McGill est située sur le territoire traditionnel et non cédé des nations Anishinaabeg et Haudenosaunee. L’AÉUM reconnaît et respecte ces nations comme les véritables et constants gardiens des terres et des eaux sur lesquelles nous nous rencontrons aujourd’hui. En outre, l’AÉUM s’engage à respecter les lois et coutumes traditionnelles de ces territoires.</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numPr>
          <w:ilvl w:val="0"/>
          <w:numId w:val="1"/>
        </w:numPr>
        <w:spacing w:line="276" w:lineRule="auto"/>
        <w:ind w:left="720" w:hanging="360"/>
      </w:pPr>
      <w:r w:rsidDel="00000000" w:rsidR="00000000" w:rsidRPr="00000000">
        <w:rPr>
          <w:rtl w:val="0"/>
        </w:rPr>
        <w:t xml:space="preserve">Attendance </w:t>
      </w:r>
    </w:p>
    <w:p w:rsidR="00000000" w:rsidDel="00000000" w:rsidP="00000000" w:rsidRDefault="00000000" w:rsidRPr="00000000" w14:paraId="0000000D">
      <w:pPr>
        <w:numPr>
          <w:ilvl w:val="0"/>
          <w:numId w:val="1"/>
        </w:numPr>
        <w:spacing w:line="276" w:lineRule="auto"/>
        <w:ind w:left="720" w:hanging="360"/>
      </w:pPr>
      <w:r w:rsidDel="00000000" w:rsidR="00000000" w:rsidRPr="00000000">
        <w:rPr>
          <w:rtl w:val="0"/>
        </w:rPr>
        <w:t xml:space="preserve">Adoption of the Agenda – </w:t>
      </w:r>
      <w:r w:rsidDel="00000000" w:rsidR="00000000" w:rsidRPr="00000000">
        <w:rPr>
          <w:b w:val="1"/>
          <w:bCs w:val="1"/>
          <w:rtl w:val="0"/>
        </w:rPr>
        <w:t xml:space="preserve">FOR ADOPTION</w:t>
      </w:r>
    </w:p>
    <w:p w:rsidR="00000000" w:rsidDel="00000000" w:rsidP="00000000" w:rsidRDefault="00000000" w:rsidRPr="00000000" w14:paraId="0000000E">
      <w:pPr>
        <w:numPr>
          <w:ilvl w:val="0"/>
          <w:numId w:val="1"/>
        </w:numPr>
        <w:spacing w:line="276" w:lineRule="auto"/>
        <w:ind w:left="720" w:hanging="360"/>
      </w:pPr>
      <w:r w:rsidDel="00000000" w:rsidR="00000000" w:rsidRPr="00000000">
        <w:rPr>
          <w:rtl w:val="0"/>
        </w:rPr>
        <w:t xml:space="preserve">Minutes for Approval</w:t>
      </w:r>
    </w:p>
    <w:p w:rsidR="00000000" w:rsidDel="00000000" w:rsidP="00000000" w:rsidRDefault="00000000" w:rsidRPr="00000000" w14:paraId="0000000F">
      <w:pPr>
        <w:numPr>
          <w:ilvl w:val="1"/>
          <w:numId w:val="1"/>
        </w:numPr>
        <w:spacing w:line="276" w:lineRule="auto"/>
        <w:ind w:left="1440" w:hanging="360"/>
      </w:pPr>
      <w:hyperlink r:id="rId6">
        <w:r w:rsidDel="00000000" w:rsidR="00000000" w:rsidRPr="00000000">
          <w:rPr>
            <w:color w:val="1155cc"/>
            <w:u w:val="single"/>
            <w:rtl w:val="0"/>
          </w:rPr>
          <w:t xml:space="preserve">SSMU Legislative Council Public Minutes 2026-02-12</w:t>
        </w:r>
      </w:hyperlink>
      <w:r w:rsidDel="00000000" w:rsidR="00000000" w:rsidRPr="00000000">
        <w:rPr>
          <w:rtl w:val="0"/>
        </w:rPr>
        <w:t xml:space="preserve"> – </w:t>
      </w:r>
      <w:r w:rsidDel="00000000" w:rsidR="00000000" w:rsidRPr="00000000">
        <w:rPr>
          <w:b w:val="1"/>
          <w:bCs w:val="1"/>
          <w:rtl w:val="0"/>
        </w:rPr>
        <w:t xml:space="preserve">FOR APPROVAL</w:t>
      </w:r>
    </w:p>
    <w:p w:rsidR="00000000" w:rsidDel="00000000" w:rsidP="00000000" w:rsidRDefault="00000000" w:rsidRPr="00000000" w14:paraId="00000010">
      <w:pPr>
        <w:numPr>
          <w:ilvl w:val="0"/>
          <w:numId w:val="1"/>
        </w:numPr>
        <w:spacing w:line="276" w:lineRule="auto"/>
        <w:ind w:left="720" w:hanging="360"/>
      </w:pPr>
      <w:r w:rsidDel="00000000" w:rsidR="00000000" w:rsidRPr="00000000">
        <w:rPr>
          <w:rtl w:val="0"/>
        </w:rPr>
        <w:t xml:space="preserve">Report of the Steering Committee</w:t>
      </w:r>
      <w:r w:rsidDel="00000000" w:rsidR="00000000" w:rsidRPr="00000000">
        <w:rPr>
          <w:rtl w:val="0"/>
        </w:rPr>
        <w:t xml:space="preserve"> </w:t>
      </w:r>
      <w:r w:rsidDel="00000000" w:rsidR="00000000" w:rsidRPr="00000000">
        <w:rPr>
          <w:b w:val="1"/>
          <w:bCs w:val="1"/>
          <w:rtl w:val="0"/>
        </w:rPr>
        <w:t xml:space="preserve">(3) </w:t>
      </w:r>
    </w:p>
    <w:p w:rsidR="00000000" w:rsidDel="00000000" w:rsidP="00000000" w:rsidRDefault="00000000" w:rsidRPr="00000000" w14:paraId="00000011">
      <w:pPr>
        <w:numPr>
          <w:ilvl w:val="0"/>
          <w:numId w:val="1"/>
        </w:numPr>
        <w:spacing w:line="276" w:lineRule="auto"/>
        <w:ind w:left="720" w:hanging="360"/>
      </w:pPr>
      <w:r w:rsidDel="00000000" w:rsidR="00000000" w:rsidRPr="00000000">
        <w:rPr>
          <w:rtl w:val="0"/>
        </w:rPr>
        <w:t xml:space="preserve">Presentations</w:t>
      </w:r>
    </w:p>
    <w:p w:rsidR="00000000" w:rsidDel="00000000" w:rsidP="00000000" w:rsidRDefault="00000000" w:rsidRPr="00000000" w14:paraId="00000012">
      <w:pPr>
        <w:numPr>
          <w:ilvl w:val="1"/>
          <w:numId w:val="1"/>
        </w:numPr>
        <w:spacing w:line="276" w:lineRule="auto"/>
        <w:ind w:left="1440" w:hanging="360"/>
        <w:rPr>
          <w:u w:val="none"/>
        </w:rPr>
      </w:pPr>
      <w:r w:rsidDel="00000000" w:rsidR="00000000" w:rsidRPr="00000000">
        <w:rPr>
          <w:rtl w:val="0"/>
        </w:rPr>
        <w:t xml:space="preserve">Services Presentation (VP Abu Alkhair ) </w:t>
      </w:r>
    </w:p>
    <w:p w:rsidR="00000000" w:rsidDel="00000000" w:rsidP="00000000" w:rsidRDefault="00000000" w:rsidRPr="00000000" w14:paraId="00000013">
      <w:pPr>
        <w:numPr>
          <w:ilvl w:val="0"/>
          <w:numId w:val="1"/>
        </w:numPr>
        <w:spacing w:line="276" w:lineRule="auto"/>
        <w:ind w:left="720" w:hanging="360"/>
      </w:pPr>
      <w:r w:rsidDel="00000000" w:rsidR="00000000" w:rsidRPr="00000000">
        <w:rPr>
          <w:rtl w:val="0"/>
        </w:rPr>
        <w:t xml:space="preserve">Announcements </w:t>
      </w:r>
    </w:p>
    <w:p w:rsidR="00000000" w:rsidDel="00000000" w:rsidP="00000000" w:rsidRDefault="00000000" w:rsidRPr="00000000" w14:paraId="00000014">
      <w:pPr>
        <w:numPr>
          <w:ilvl w:val="0"/>
          <w:numId w:val="1"/>
        </w:numPr>
        <w:spacing w:line="276" w:lineRule="auto"/>
        <w:ind w:left="720" w:hanging="360"/>
      </w:pPr>
      <w:r w:rsidDel="00000000" w:rsidR="00000000" w:rsidRPr="00000000">
        <w:rPr>
          <w:rtl w:val="0"/>
        </w:rPr>
        <w:t xml:space="preserve">Executive Reports </w:t>
      </w:r>
      <w:r w:rsidDel="00000000" w:rsidR="00000000" w:rsidRPr="00000000">
        <w:rPr>
          <w:b w:val="1"/>
          <w:bCs w:val="1"/>
          <w:rtl w:val="0"/>
        </w:rPr>
        <w:t xml:space="preserve">(3)</w:t>
      </w:r>
      <w:r w:rsidDel="00000000" w:rsidR="00000000" w:rsidRPr="00000000">
        <w:rPr>
          <w:rtl w:val="0"/>
        </w:rPr>
        <w:t xml:space="preserve"> </w:t>
      </w:r>
    </w:p>
    <w:p w:rsidR="00000000" w:rsidDel="00000000" w:rsidP="00000000" w:rsidRDefault="00000000" w:rsidRPr="00000000" w14:paraId="00000015">
      <w:pPr>
        <w:numPr>
          <w:ilvl w:val="1"/>
          <w:numId w:val="1"/>
        </w:numPr>
        <w:spacing w:line="276" w:lineRule="auto"/>
        <w:ind w:left="1440" w:hanging="360"/>
        <w:rPr>
          <w:u w:val="none"/>
        </w:rPr>
      </w:pPr>
      <w:hyperlink r:id="rId7">
        <w:r w:rsidDel="00000000" w:rsidR="00000000" w:rsidRPr="00000000">
          <w:rPr>
            <w:color w:val="1155cc"/>
            <w:u w:val="single"/>
            <w:rtl w:val="0"/>
          </w:rPr>
          <w:t xml:space="preserve">Vice President External Report </w:t>
        </w:r>
      </w:hyperlink>
      <w:r w:rsidDel="00000000" w:rsidR="00000000" w:rsidRPr="00000000">
        <w:rPr>
          <w:rtl w:val="0"/>
        </w:rPr>
      </w:r>
    </w:p>
    <w:p w:rsidR="00000000" w:rsidDel="00000000" w:rsidP="00000000" w:rsidRDefault="00000000" w:rsidRPr="00000000" w14:paraId="00000016">
      <w:pPr>
        <w:numPr>
          <w:ilvl w:val="1"/>
          <w:numId w:val="1"/>
        </w:numPr>
        <w:spacing w:line="276" w:lineRule="auto"/>
        <w:ind w:left="1440" w:hanging="360"/>
        <w:rPr>
          <w:u w:val="none"/>
        </w:rPr>
      </w:pPr>
      <w:hyperlink r:id="rId8">
        <w:r w:rsidDel="00000000" w:rsidR="00000000" w:rsidRPr="00000000">
          <w:rPr>
            <w:color w:val="1155cc"/>
            <w:u w:val="single"/>
            <w:rtl w:val="0"/>
          </w:rPr>
          <w:t xml:space="preserve">Vice President Clubs and Services Report </w:t>
        </w:r>
      </w:hyperlink>
      <w:r w:rsidDel="00000000" w:rsidR="00000000" w:rsidRPr="00000000">
        <w:rPr>
          <w:rtl w:val="0"/>
        </w:rPr>
      </w:r>
    </w:p>
    <w:p w:rsidR="00000000" w:rsidDel="00000000" w:rsidP="00000000" w:rsidRDefault="00000000" w:rsidRPr="00000000" w14:paraId="00000017">
      <w:pPr>
        <w:numPr>
          <w:ilvl w:val="1"/>
          <w:numId w:val="1"/>
        </w:numPr>
        <w:spacing w:line="276" w:lineRule="auto"/>
        <w:ind w:left="1440" w:hanging="360"/>
        <w:rPr>
          <w:u w:val="none"/>
        </w:rPr>
      </w:pPr>
      <w:hyperlink r:id="rId9">
        <w:r w:rsidDel="00000000" w:rsidR="00000000" w:rsidRPr="00000000">
          <w:rPr>
            <w:color w:val="1155cc"/>
            <w:u w:val="single"/>
            <w:rtl w:val="0"/>
          </w:rPr>
          <w:t xml:space="preserve">Vice President Internal Report </w:t>
        </w:r>
      </w:hyperlink>
      <w:r w:rsidDel="00000000" w:rsidR="00000000" w:rsidRPr="00000000">
        <w:rPr>
          <w:rtl w:val="0"/>
        </w:rPr>
      </w:r>
    </w:p>
    <w:p w:rsidR="00000000" w:rsidDel="00000000" w:rsidP="00000000" w:rsidRDefault="00000000" w:rsidRPr="00000000" w14:paraId="00000018">
      <w:pPr>
        <w:numPr>
          <w:ilvl w:val="1"/>
          <w:numId w:val="1"/>
        </w:numPr>
        <w:spacing w:line="276" w:lineRule="auto"/>
        <w:ind w:left="1440" w:hanging="360"/>
        <w:rPr>
          <w:u w:val="none"/>
        </w:rPr>
      </w:pPr>
      <w:hyperlink r:id="rId10">
        <w:r w:rsidDel="00000000" w:rsidR="00000000" w:rsidRPr="00000000">
          <w:rPr>
            <w:color w:val="1155cc"/>
            <w:u w:val="single"/>
            <w:rtl w:val="0"/>
          </w:rPr>
          <w:t xml:space="preserve">VIce President University Affair</w:t>
        </w:r>
      </w:hyperlink>
      <w:r w:rsidDel="00000000" w:rsidR="00000000" w:rsidRPr="00000000">
        <w:rPr>
          <w:rtl w:val="0"/>
        </w:rPr>
      </w:r>
    </w:p>
    <w:p w:rsidR="00000000" w:rsidDel="00000000" w:rsidP="00000000" w:rsidRDefault="00000000" w:rsidRPr="00000000" w14:paraId="00000019">
      <w:pPr>
        <w:numPr>
          <w:ilvl w:val="2"/>
          <w:numId w:val="1"/>
        </w:numPr>
        <w:spacing w:line="276" w:lineRule="auto"/>
        <w:ind w:left="2160" w:hanging="360"/>
        <w:rPr>
          <w:u w:val="none"/>
        </w:rPr>
      </w:pPr>
      <w:hyperlink r:id="rId11">
        <w:r w:rsidDel="00000000" w:rsidR="00000000" w:rsidRPr="00000000">
          <w:rPr>
            <w:color w:val="1155cc"/>
            <w:u w:val="single"/>
            <w:rtl w:val="0"/>
          </w:rPr>
          <w:t xml:space="preserve">Black Affairs Committee report </w:t>
        </w:r>
      </w:hyperlink>
      <w:r w:rsidDel="00000000" w:rsidR="00000000" w:rsidRPr="00000000">
        <w:rPr>
          <w:rtl w:val="0"/>
        </w:rPr>
      </w:r>
    </w:p>
    <w:p w:rsidR="00000000" w:rsidDel="00000000" w:rsidP="00000000" w:rsidRDefault="00000000" w:rsidRPr="00000000" w14:paraId="0000001A">
      <w:pPr>
        <w:numPr>
          <w:ilvl w:val="0"/>
          <w:numId w:val="1"/>
        </w:numPr>
        <w:spacing w:line="276" w:lineRule="auto"/>
        <w:ind w:left="720" w:hanging="360"/>
      </w:pPr>
      <w:r w:rsidDel="00000000" w:rsidR="00000000" w:rsidRPr="00000000">
        <w:rPr>
          <w:rtl w:val="0"/>
        </w:rPr>
        <w:t xml:space="preserve">Reports by Councillors</w:t>
      </w:r>
      <w:r w:rsidDel="00000000" w:rsidR="00000000" w:rsidRPr="00000000">
        <w:rPr>
          <w:b w:val="1"/>
          <w:bCs w:val="1"/>
          <w:rtl w:val="0"/>
        </w:rPr>
        <w:t xml:space="preserve"> (3)</w:t>
      </w:r>
      <w:r w:rsidDel="00000000" w:rsidR="00000000" w:rsidRPr="00000000">
        <w:rPr>
          <w:rtl w:val="0"/>
        </w:rPr>
      </w:r>
    </w:p>
    <w:p w:rsidR="00000000" w:rsidDel="00000000" w:rsidP="00000000" w:rsidRDefault="00000000" w:rsidRPr="00000000" w14:paraId="0000001B">
      <w:pPr>
        <w:numPr>
          <w:ilvl w:val="1"/>
          <w:numId w:val="1"/>
        </w:numPr>
        <w:spacing w:line="276" w:lineRule="auto"/>
        <w:ind w:left="1440" w:hanging="360"/>
        <w:rPr/>
      </w:pPr>
      <w:hyperlink r:id="rId12">
        <w:r w:rsidDel="00000000" w:rsidR="00000000" w:rsidRPr="00000000">
          <w:rPr>
            <w:color w:val="1155cc"/>
            <w:u w:val="single"/>
            <w:rtl w:val="0"/>
          </w:rPr>
          <w:t xml:space="preserve">Arts and Science </w:t>
        </w:r>
      </w:hyperlink>
      <w:r w:rsidDel="00000000" w:rsidR="00000000" w:rsidRPr="00000000">
        <w:rPr>
          <w:rtl w:val="0"/>
        </w:rPr>
      </w:r>
    </w:p>
    <w:p w:rsidR="00000000" w:rsidDel="00000000" w:rsidP="00000000" w:rsidRDefault="00000000" w:rsidRPr="00000000" w14:paraId="0000001C">
      <w:pPr>
        <w:numPr>
          <w:ilvl w:val="1"/>
          <w:numId w:val="1"/>
        </w:numPr>
        <w:spacing w:line="276" w:lineRule="auto"/>
        <w:ind w:left="1440" w:hanging="360"/>
        <w:rPr/>
      </w:pPr>
      <w:hyperlink r:id="rId13">
        <w:r w:rsidDel="00000000" w:rsidR="00000000" w:rsidRPr="00000000">
          <w:rPr>
            <w:color w:val="1155cc"/>
            <w:u w:val="single"/>
            <w:rtl w:val="0"/>
          </w:rPr>
          <w:t xml:space="preserve">Environment </w:t>
        </w:r>
      </w:hyperlink>
      <w:r w:rsidDel="00000000" w:rsidR="00000000" w:rsidRPr="00000000">
        <w:rPr>
          <w:rtl w:val="0"/>
        </w:rPr>
      </w:r>
    </w:p>
    <w:p w:rsidR="00000000" w:rsidDel="00000000" w:rsidP="00000000" w:rsidRDefault="00000000" w:rsidRPr="00000000" w14:paraId="0000001D">
      <w:pPr>
        <w:numPr>
          <w:ilvl w:val="1"/>
          <w:numId w:val="1"/>
        </w:numPr>
        <w:spacing w:line="276" w:lineRule="auto"/>
        <w:ind w:left="1440" w:hanging="360"/>
        <w:rPr/>
      </w:pPr>
      <w:r w:rsidDel="00000000" w:rsidR="00000000" w:rsidRPr="00000000">
        <w:rPr>
          <w:rtl w:val="0"/>
        </w:rPr>
        <w:t xml:space="preserve">PT/OT (POTUS)- </w:t>
      </w:r>
      <w:r w:rsidDel="00000000" w:rsidR="00000000" w:rsidRPr="00000000">
        <w:rPr>
          <w:b w:val="1"/>
          <w:bCs w:val="1"/>
          <w:rtl w:val="0"/>
        </w:rPr>
        <w:t xml:space="preserve">POSTPONED</w:t>
      </w:r>
    </w:p>
    <w:p w:rsidR="00000000" w:rsidDel="00000000" w:rsidP="00000000" w:rsidRDefault="00000000" w:rsidRPr="00000000" w14:paraId="0000001E">
      <w:pPr>
        <w:numPr>
          <w:ilvl w:val="0"/>
          <w:numId w:val="1"/>
        </w:numPr>
        <w:spacing w:line="276" w:lineRule="auto"/>
        <w:ind w:left="720" w:hanging="360"/>
      </w:pPr>
      <w:r w:rsidDel="00000000" w:rsidR="00000000" w:rsidRPr="00000000">
        <w:rPr>
          <w:rtl w:val="0"/>
        </w:rPr>
        <w:t xml:space="preserve">Question Period</w:t>
      </w:r>
      <w:r w:rsidDel="00000000" w:rsidR="00000000" w:rsidRPr="00000000">
        <w:rPr>
          <w:b w:val="1"/>
          <w:bCs w:val="1"/>
          <w:rtl w:val="0"/>
        </w:rPr>
        <w:t xml:space="preserve"> (5)</w:t>
      </w:r>
    </w:p>
    <w:p w:rsidR="00000000" w:rsidDel="00000000" w:rsidP="00000000" w:rsidRDefault="00000000" w:rsidRPr="00000000" w14:paraId="0000001F">
      <w:pPr>
        <w:numPr>
          <w:ilvl w:val="0"/>
          <w:numId w:val="1"/>
        </w:numPr>
        <w:spacing w:line="276" w:lineRule="auto"/>
        <w:ind w:left="720" w:hanging="360"/>
      </w:pPr>
      <w:r w:rsidDel="00000000" w:rsidR="00000000" w:rsidRPr="00000000">
        <w:rPr>
          <w:rtl w:val="0"/>
        </w:rPr>
        <w:t xml:space="preserve">Recess, Consent Items </w:t>
      </w:r>
      <w:r w:rsidDel="00000000" w:rsidR="00000000" w:rsidRPr="00000000">
        <w:rPr>
          <w:b w:val="1"/>
          <w:bCs w:val="1"/>
          <w:rtl w:val="0"/>
        </w:rPr>
        <w:t xml:space="preserve">(5)</w:t>
      </w:r>
    </w:p>
    <w:p w:rsidR="00000000" w:rsidDel="00000000" w:rsidP="00000000" w:rsidRDefault="00000000" w:rsidRPr="00000000" w14:paraId="00000020">
      <w:pPr>
        <w:numPr>
          <w:ilvl w:val="0"/>
          <w:numId w:val="1"/>
        </w:numPr>
        <w:spacing w:line="276" w:lineRule="auto"/>
        <w:ind w:left="720" w:hanging="360"/>
      </w:pPr>
      <w:r w:rsidDel="00000000" w:rsidR="00000000" w:rsidRPr="00000000">
        <w:rPr>
          <w:rtl w:val="0"/>
        </w:rPr>
        <w:t xml:space="preserve">Motions </w:t>
      </w:r>
    </w:p>
    <w:p w:rsidR="00000000" w:rsidDel="00000000" w:rsidP="00000000" w:rsidRDefault="00000000" w:rsidRPr="00000000" w14:paraId="00000021">
      <w:pPr>
        <w:numPr>
          <w:ilvl w:val="0"/>
          <w:numId w:val="2"/>
        </w:numPr>
        <w:spacing w:line="240" w:lineRule="auto"/>
        <w:ind w:left="1440" w:hanging="360"/>
        <w:rPr>
          <w:u w:val="none"/>
        </w:rPr>
      </w:pPr>
      <w:r w:rsidDel="00000000" w:rsidR="00000000" w:rsidRPr="00000000">
        <w:rPr>
          <w:rtl w:val="0"/>
        </w:rPr>
        <w:t xml:space="preserve">Motion to suspend sections 6.2 and 6.12 of the IRs of Elections and Referenda to allow the related SSMU staff to campaign for the following referenda:</w:t>
      </w:r>
    </w:p>
    <w:p w:rsidR="00000000" w:rsidDel="00000000" w:rsidP="00000000" w:rsidRDefault="00000000" w:rsidRPr="00000000" w14:paraId="00000022">
      <w:pPr>
        <w:numPr>
          <w:ilvl w:val="1"/>
          <w:numId w:val="2"/>
        </w:numPr>
        <w:spacing w:line="240" w:lineRule="auto"/>
        <w:ind w:left="2160" w:hanging="360"/>
        <w:rPr>
          <w:u w:val="none"/>
        </w:rPr>
      </w:pPr>
      <w:r w:rsidDel="00000000" w:rsidR="00000000" w:rsidRPr="00000000">
        <w:rPr>
          <w:rtl w:val="0"/>
        </w:rPr>
        <w:t xml:space="preserve">Renewal and Increase of the University Centre Fee </w:t>
      </w:r>
    </w:p>
    <w:p w:rsidR="00000000" w:rsidDel="00000000" w:rsidP="00000000" w:rsidRDefault="00000000" w:rsidRPr="00000000" w14:paraId="00000023">
      <w:pPr>
        <w:numPr>
          <w:ilvl w:val="1"/>
          <w:numId w:val="2"/>
        </w:numPr>
        <w:spacing w:line="240" w:lineRule="auto"/>
        <w:ind w:left="2160" w:hanging="360"/>
        <w:rPr>
          <w:u w:val="none"/>
        </w:rPr>
      </w:pPr>
      <w:r w:rsidDel="00000000" w:rsidR="00000000" w:rsidRPr="00000000">
        <w:rPr>
          <w:rtl w:val="0"/>
        </w:rPr>
        <w:t xml:space="preserve">Renewal of the Anti-Violence Fee</w:t>
      </w:r>
    </w:p>
    <w:p w:rsidR="00000000" w:rsidDel="00000000" w:rsidP="00000000" w:rsidRDefault="00000000" w:rsidRPr="00000000" w14:paraId="00000024">
      <w:pPr>
        <w:numPr>
          <w:ilvl w:val="1"/>
          <w:numId w:val="2"/>
        </w:numPr>
        <w:spacing w:line="240" w:lineRule="auto"/>
        <w:ind w:left="2160" w:hanging="360"/>
        <w:rPr>
          <w:u w:val="none"/>
        </w:rPr>
      </w:pPr>
      <w:r w:rsidDel="00000000" w:rsidR="00000000" w:rsidRPr="00000000">
        <w:rPr>
          <w:rtl w:val="0"/>
        </w:rPr>
        <w:t xml:space="preserve">Increase of the SSMU Food bank Fee </w:t>
      </w:r>
    </w:p>
    <w:p w:rsidR="00000000" w:rsidDel="00000000" w:rsidP="00000000" w:rsidRDefault="00000000" w:rsidRPr="00000000" w14:paraId="00000025">
      <w:pPr>
        <w:numPr>
          <w:ilvl w:val="1"/>
          <w:numId w:val="2"/>
        </w:numPr>
        <w:spacing w:line="240" w:lineRule="auto"/>
        <w:ind w:left="2160" w:hanging="360"/>
        <w:rPr>
          <w:u w:val="none"/>
        </w:rPr>
      </w:pPr>
      <w:r w:rsidDel="00000000" w:rsidR="00000000" w:rsidRPr="00000000">
        <w:rPr>
          <w:rtl w:val="0"/>
        </w:rPr>
        <w:t xml:space="preserve">Renewal of the SSMU Daycare Fee</w:t>
      </w:r>
    </w:p>
    <w:p w:rsidR="00000000" w:rsidDel="00000000" w:rsidP="00000000" w:rsidRDefault="00000000" w:rsidRPr="00000000" w14:paraId="00000026">
      <w:pPr>
        <w:numPr>
          <w:ilvl w:val="0"/>
          <w:numId w:val="2"/>
        </w:numPr>
        <w:spacing w:line="240" w:lineRule="auto"/>
        <w:ind w:left="1440" w:hanging="360"/>
        <w:rPr>
          <w:u w:val="none"/>
        </w:rPr>
      </w:pPr>
      <w:r w:rsidDel="00000000" w:rsidR="00000000" w:rsidRPr="00000000">
        <w:rPr>
          <w:rtl w:val="0"/>
        </w:rPr>
        <w:t xml:space="preserve">Motion to suspend section 6.21 of the IRs of Elections and Referenda to allow the following external bodies to campaign:</w:t>
      </w:r>
    </w:p>
    <w:p w:rsidR="00000000" w:rsidDel="00000000" w:rsidP="00000000" w:rsidRDefault="00000000" w:rsidRPr="00000000" w14:paraId="00000027">
      <w:pPr>
        <w:numPr>
          <w:ilvl w:val="1"/>
          <w:numId w:val="2"/>
        </w:numPr>
        <w:spacing w:line="240" w:lineRule="auto"/>
        <w:ind w:left="2160" w:hanging="360"/>
        <w:rPr>
          <w:u w:val="none"/>
        </w:rPr>
      </w:pPr>
      <w:r w:rsidDel="00000000" w:rsidR="00000000" w:rsidRPr="00000000">
        <w:rPr>
          <w:rtl w:val="0"/>
        </w:rPr>
        <w:t xml:space="preserve">ECOLE for the Increase of the SSMU ECOLE Project Fee</w:t>
      </w:r>
    </w:p>
    <w:p w:rsidR="00000000" w:rsidDel="00000000" w:rsidP="00000000" w:rsidRDefault="00000000" w:rsidRPr="00000000" w14:paraId="00000028">
      <w:pPr>
        <w:numPr>
          <w:ilvl w:val="1"/>
          <w:numId w:val="2"/>
        </w:numPr>
        <w:spacing w:line="240" w:lineRule="auto"/>
        <w:ind w:left="2160" w:hanging="360"/>
        <w:rPr>
          <w:u w:val="none"/>
        </w:rPr>
      </w:pPr>
      <w:r w:rsidDel="00000000" w:rsidR="00000000" w:rsidRPr="00000000">
        <w:rPr>
          <w:rtl w:val="0"/>
        </w:rPr>
        <w:t xml:space="preserve">The McGill Writing Centre for the Renewal of the McGill Writing Centre Ancillary Fee</w:t>
      </w:r>
    </w:p>
    <w:p w:rsidR="00000000" w:rsidDel="00000000" w:rsidP="00000000" w:rsidRDefault="00000000" w:rsidRPr="00000000" w14:paraId="00000029">
      <w:pPr>
        <w:numPr>
          <w:ilvl w:val="0"/>
          <w:numId w:val="2"/>
        </w:numPr>
        <w:ind w:left="1440" w:hanging="360"/>
      </w:pPr>
      <w:hyperlink r:id="rId14">
        <w:r w:rsidDel="00000000" w:rsidR="00000000" w:rsidRPr="00000000">
          <w:rPr>
            <w:color w:val="1155cc"/>
            <w:u w:val="single"/>
            <w:rtl w:val="0"/>
          </w:rPr>
          <w:t xml:space="preserve">Motion Regarding Constitutional Amendments 2026-01-29</w:t>
        </w:r>
      </w:hyperlink>
      <w:r w:rsidDel="00000000" w:rsidR="00000000" w:rsidRPr="00000000">
        <w:rPr>
          <w:rtl w:val="0"/>
        </w:rPr>
      </w:r>
    </w:p>
    <w:p w:rsidR="00000000" w:rsidDel="00000000" w:rsidP="00000000" w:rsidRDefault="00000000" w:rsidRPr="00000000" w14:paraId="0000002A">
      <w:pPr>
        <w:numPr>
          <w:ilvl w:val="0"/>
          <w:numId w:val="1"/>
        </w:numPr>
        <w:spacing w:line="276" w:lineRule="auto"/>
        <w:ind w:left="720" w:hanging="360"/>
      </w:pPr>
      <w:r w:rsidDel="00000000" w:rsidR="00000000" w:rsidRPr="00000000">
        <w:rPr>
          <w:rtl w:val="0"/>
        </w:rPr>
        <w:t xml:space="preserve">Notices of Motion</w:t>
      </w:r>
    </w:p>
    <w:p w:rsidR="00000000" w:rsidDel="00000000" w:rsidP="00000000" w:rsidRDefault="00000000" w:rsidRPr="00000000" w14:paraId="0000002B">
      <w:pPr>
        <w:numPr>
          <w:ilvl w:val="0"/>
          <w:numId w:val="1"/>
        </w:numPr>
        <w:spacing w:line="276" w:lineRule="auto"/>
        <w:ind w:left="720" w:hanging="360"/>
      </w:pPr>
      <w:r w:rsidDel="00000000" w:rsidR="00000000" w:rsidRPr="00000000">
        <w:rPr>
          <w:rtl w:val="0"/>
        </w:rPr>
        <w:t xml:space="preserve">For Discussion</w:t>
      </w:r>
    </w:p>
    <w:p w:rsidR="00000000" w:rsidDel="00000000" w:rsidP="00000000" w:rsidRDefault="00000000" w:rsidRPr="00000000" w14:paraId="0000002C">
      <w:pPr>
        <w:numPr>
          <w:ilvl w:val="0"/>
          <w:numId w:val="1"/>
        </w:numPr>
        <w:spacing w:line="276" w:lineRule="auto"/>
        <w:ind w:left="720" w:hanging="360"/>
      </w:pPr>
      <w:r w:rsidDel="00000000" w:rsidR="00000000" w:rsidRPr="00000000">
        <w:rPr>
          <w:rtl w:val="0"/>
        </w:rPr>
        <w:t xml:space="preserve">Adjournment:</w:t>
      </w:r>
      <w:r w:rsidDel="00000000" w:rsidR="00000000" w:rsidRPr="00000000">
        <w:rPr>
          <w:b w:val="1"/>
          <w:bCs w:val="1"/>
          <w:rtl w:val="0"/>
        </w:rPr>
        <w:t xml:space="preserve"> </w:t>
      </w:r>
      <w:r w:rsidDel="00000000" w:rsidR="00000000" w:rsidRPr="00000000">
        <w:rPr>
          <w:rtl w:val="0"/>
        </w:rPr>
      </w:r>
    </w:p>
    <w:sectPr>
      <w:headerReference r:id="rId15" w:type="default"/>
      <w:headerReference r:id="rId16" w:type="first"/>
      <w:footerReference r:id="rId17" w:type="default"/>
      <w:footerReference r:id="rId18" w:type="first"/>
      <w:pgSz w:h="15840" w:w="12240" w:orient="portrait"/>
      <w:pgMar w:bottom="1440" w:top="1440" w:left="1440" w:right="1440" w:header="720" w:footer="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rPr>
        <w:rFonts w:ascii="Source Sans Pro" w:cs="Source Sans Pro" w:eastAsia="Source Sans Pro" w:hAnsi="Source Sans Pro"/>
        <w:color w:val="ef4050"/>
        <w:sz w:val="30"/>
        <w:szCs w:val="30"/>
      </w:rPr>
    </w:pPr>
    <w:r w:rsidDel="00000000" w:rsidR="00000000" w:rsidRPr="00000000">
      <w:rPr>
        <w:rtl w:val="0"/>
      </w:rPr>
    </w:r>
  </w:p>
  <w:p w:rsidR="00000000" w:rsidDel="00000000" w:rsidP="00000000" w:rsidRDefault="00000000" w:rsidRPr="00000000" w14:paraId="0000004B">
    <w:pPr>
      <w:pageBreakBefore w:val="0"/>
      <w:rPr>
        <w:rFonts w:ascii="Source Sans Pro" w:cs="Source Sans Pro" w:eastAsia="Source Sans Pro" w:hAnsi="Source Sans Pro"/>
        <w:color w:val="ef4050"/>
        <w:sz w:val="30"/>
        <w:szCs w:val="30"/>
      </w:rPr>
    </w:pPr>
    <w:r w:rsidDel="00000000" w:rsidR="00000000" w:rsidRPr="00000000">
      <w:rPr>
        <w:rtl w:val="0"/>
      </w:rPr>
    </w:r>
  </w:p>
  <w:p w:rsidR="00000000" w:rsidDel="00000000" w:rsidP="00000000" w:rsidRDefault="00000000" w:rsidRPr="00000000" w14:paraId="0000004C">
    <w:pPr>
      <w:pageBreakBefore w:val="0"/>
      <w:rPr>
        <w:sz w:val="32"/>
        <w:szCs w:val="32"/>
      </w:rPr>
    </w:pPr>
    <w:r w:rsidDel="00000000" w:rsidR="00000000" w:rsidRPr="00000000">
      <w:rPr>
        <w:rFonts w:ascii="Source Sans Pro" w:cs="Source Sans Pro" w:eastAsia="Source Sans Pro" w:hAnsi="Source Sans Pro"/>
        <w:color w:val="ef4050"/>
        <w:sz w:val="32"/>
        <w:szCs w:val="32"/>
        <w:rtl w:val="0"/>
      </w:rPr>
      <w:t xml:space="preserve">Updated as of DD-MM-YYYY</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ind w:left="720" w:hanging="360"/>
      <w:jc w:val="right"/>
      <w:rPr>
        <w:sz w:val="16"/>
        <w:szCs w:val="16"/>
      </w:rPr>
    </w:pPr>
    <w:r w:rsidDel="00000000" w:rsidR="00000000" w:rsidRPr="00000000">
      <w:rPr>
        <w:color w:val="232323"/>
        <w:sz w:val="16"/>
        <w:szCs w:val="16"/>
        <w:rtl w:val="0"/>
      </w:rPr>
      <w:t xml:space="preserve">SSMU Legislative Council Public Agenda 2026-02-26 |</w:t>
    </w:r>
    <w:r w:rsidDel="00000000" w:rsidR="00000000" w:rsidRPr="00000000">
      <w:rPr>
        <w:sz w:val="16"/>
        <w:szCs w:val="16"/>
        <w:rtl w:val="0"/>
      </w:rPr>
      <w:t xml:space="preserv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40" w:lineRule="auto"/>
      <w:rPr>
        <w:rFonts w:ascii="Source Sans Pro" w:cs="Source Sans Pro" w:eastAsia="Source Sans Pro" w:hAnsi="Source Sans Pro"/>
        <w:i w:val="1"/>
        <w:iCs w:val="1"/>
        <w:sz w:val="16"/>
        <w:szCs w:val="16"/>
        <w:highlight w:val="white"/>
      </w:rPr>
    </w:pPr>
    <w:r w:rsidDel="00000000" w:rsidR="00000000" w:rsidRPr="00000000">
      <w:rPr>
        <w:rFonts w:ascii="Source Sans Pro" w:cs="Source Sans Pro" w:eastAsia="Source Sans Pro" w:hAnsi="Source Sans Pro"/>
        <w:i w:val="1"/>
        <w:iCs w:val="1"/>
        <w:sz w:val="16"/>
        <w:szCs w:val="16"/>
        <w:highlight w:val="white"/>
      </w:rPr>
      <w:pict>
        <v:shape id="PowerPlusWaterMarkObject2" style="position:absolute;width:761.6399230957031pt;height:144.0pt;rotation:315;z-index:-503316481;mso-position-horizontal-relative:margin;mso-position-horizontal:center;mso-position-vertical-relative:margin;mso-position-vertical:center;" fillcolor="#d9d9d9" stroked="f" type="#_x0000_t136">
          <v:fill angle="0" opacity="32768f"/>
          <v:textpath fitshape="t" string="FOR APPROVAL" style="font-family:&amp;quot;Source Sans Pro&amp;quot;;font-size:120.0pt;"/>
        </v:shape>
      </w:pict>
    </w:r>
    <w:r w:rsidDel="00000000" w:rsidR="00000000" w:rsidRPr="00000000">
      <w:rPr>
        <w:rtl w:val="0"/>
      </w:rPr>
    </w:r>
  </w:p>
  <w:p w:rsidR="00000000" w:rsidDel="00000000" w:rsidP="00000000" w:rsidRDefault="00000000" w:rsidRPr="00000000" w14:paraId="0000002E">
    <w:pPr>
      <w:spacing w:line="240" w:lineRule="auto"/>
      <w:rPr>
        <w:rFonts w:ascii="Source Sans Pro" w:cs="Source Sans Pro" w:eastAsia="Source Sans Pro" w:hAnsi="Source Sans Pro"/>
        <w:i w:val="1"/>
        <w:iCs w:val="1"/>
        <w:sz w:val="16"/>
        <w:szCs w:val="16"/>
        <w:highlight w:val="whit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4605338</wp:posOffset>
          </wp:positionH>
          <wp:positionV relativeFrom="paragraph">
            <wp:posOffset>209550</wp:posOffset>
          </wp:positionV>
          <wp:extent cx="1338263" cy="58974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8263" cy="589743"/>
                  </a:xfrm>
                  <a:prstGeom prst="rect"/>
                  <a:ln/>
                </pic:spPr>
              </pic:pic>
            </a:graphicData>
          </a:graphic>
        </wp:anchor>
      </w:drawing>
    </w:r>
  </w:p>
  <w:p w:rsidR="00000000" w:rsidDel="00000000" w:rsidP="00000000" w:rsidRDefault="00000000" w:rsidRPr="00000000" w14:paraId="0000002F">
    <w:pPr>
      <w:spacing w:line="240" w:lineRule="auto"/>
      <w:rPr>
        <w:sz w:val="20"/>
        <w:szCs w:val="20"/>
      </w:rPr>
    </w:pPr>
    <w:r w:rsidDel="00000000" w:rsidR="00000000" w:rsidRPr="00000000">
      <w:rPr>
        <w:b w:val="1"/>
        <w:bCs w:val="1"/>
        <w:rtl w:val="0"/>
      </w:rPr>
      <w:t xml:space="preserve">Association étudiante de l'Université McGill</w:t>
    </w:r>
    <w:r w:rsidDel="00000000" w:rsidR="00000000" w:rsidRPr="00000000">
      <w:rPr>
        <w:rtl w:val="0"/>
      </w:rPr>
    </w:r>
  </w:p>
  <w:p w:rsidR="00000000" w:rsidDel="00000000" w:rsidP="00000000" w:rsidRDefault="00000000" w:rsidRPr="00000000" w14:paraId="00000030">
    <w:pPr>
      <w:spacing w:line="240" w:lineRule="auto"/>
      <w:rPr>
        <w:b w:val="1"/>
        <w:bCs w:val="1"/>
        <w:sz w:val="20"/>
        <w:szCs w:val="20"/>
      </w:rPr>
    </w:pPr>
    <w:r w:rsidDel="00000000" w:rsidR="00000000" w:rsidRPr="00000000">
      <w:rPr>
        <w:b w:val="1"/>
        <w:bCs w:val="1"/>
        <w:sz w:val="20"/>
        <w:szCs w:val="20"/>
        <w:rtl w:val="0"/>
      </w:rPr>
      <w:t xml:space="preserve">Students’ Society of McGill University</w:t>
    </w:r>
  </w:p>
  <w:p w:rsidR="00000000" w:rsidDel="00000000" w:rsidP="00000000" w:rsidRDefault="00000000" w:rsidRPr="00000000" w14:paraId="00000031">
    <w:pPr>
      <w:spacing w:line="240" w:lineRule="auto"/>
      <w:rPr>
        <w:rFonts w:ascii="Source Sans Pro" w:cs="Source Sans Pro" w:eastAsia="Source Sans Pro" w:hAnsi="Source Sans Pro"/>
        <w:i w:val="1"/>
        <w:iCs w:val="1"/>
        <w:sz w:val="8"/>
        <w:szCs w:val="8"/>
        <w:highlight w:val="white"/>
      </w:rPr>
    </w:pPr>
    <w:r w:rsidDel="00000000" w:rsidR="00000000" w:rsidRPr="00000000">
      <w:rPr>
        <w:rtl w:val="0"/>
      </w:rPr>
    </w:r>
  </w:p>
  <w:p w:rsidR="00000000" w:rsidDel="00000000" w:rsidP="00000000" w:rsidRDefault="00000000" w:rsidRPr="00000000" w14:paraId="00000032">
    <w:pPr>
      <w:spacing w:line="240" w:lineRule="auto"/>
      <w:rPr>
        <w:rFonts w:ascii="Source Sans Pro" w:cs="Source Sans Pro" w:eastAsia="Source Sans Pro" w:hAnsi="Source Sans Pro"/>
        <w:i w:val="1"/>
        <w:iCs w:val="1"/>
        <w:sz w:val="16"/>
        <w:szCs w:val="16"/>
        <w:highlight w:val="white"/>
      </w:rPr>
    </w:pPr>
    <w:r w:rsidDel="00000000" w:rsidR="00000000" w:rsidRPr="00000000">
      <w:rPr>
        <w:rFonts w:ascii="Source Sans Pro" w:cs="Source Sans Pro" w:eastAsia="Source Sans Pro" w:hAnsi="Source Sans Pro"/>
        <w:i w:val="1"/>
        <w:iCs w:val="1"/>
        <w:sz w:val="16"/>
        <w:szCs w:val="16"/>
        <w:highlight w:val="white"/>
        <w:rtl w:val="0"/>
      </w:rPr>
      <w:t xml:space="preserve">Située sur les territoires traditionnels des collectivités Haudenosaunee et Anishinaabe.</w:t>
    </w:r>
  </w:p>
  <w:p w:rsidR="00000000" w:rsidDel="00000000" w:rsidP="00000000" w:rsidRDefault="00000000" w:rsidRPr="00000000" w14:paraId="00000033">
    <w:pPr>
      <w:spacing w:line="240" w:lineRule="auto"/>
      <w:rPr>
        <w:rFonts w:ascii="Source Sans Pro" w:cs="Source Sans Pro" w:eastAsia="Source Sans Pro" w:hAnsi="Source Sans Pro"/>
        <w:i w:val="1"/>
        <w:iCs w:val="1"/>
        <w:sz w:val="16"/>
        <w:szCs w:val="16"/>
        <w:highlight w:val="white"/>
      </w:rPr>
    </w:pPr>
    <w:r w:rsidDel="00000000" w:rsidR="00000000" w:rsidRPr="00000000">
      <w:rPr>
        <w:rFonts w:ascii="Source Sans Pro" w:cs="Source Sans Pro" w:eastAsia="Source Sans Pro" w:hAnsi="Source Sans Pro"/>
        <w:i w:val="1"/>
        <w:iCs w:val="1"/>
        <w:sz w:val="16"/>
        <w:szCs w:val="16"/>
        <w:highlight w:val="white"/>
        <w:rtl w:val="0"/>
      </w:rPr>
      <w:t xml:space="preserve">Located on Haudenosaunee and Anishinaabe, traditional territories.</w:t>
    </w:r>
  </w:p>
  <w:p w:rsidR="00000000" w:rsidDel="00000000" w:rsidP="00000000" w:rsidRDefault="00000000" w:rsidRPr="00000000" w14:paraId="00000034">
    <w:pPr>
      <w:spacing w:line="240" w:lineRule="auto"/>
      <w:rPr>
        <w:rFonts w:ascii="Source Sans Pro" w:cs="Source Sans Pro" w:eastAsia="Source Sans Pro" w:hAnsi="Source Sans Pro"/>
        <w:i w:val="1"/>
        <w:iCs w:val="1"/>
        <w:sz w:val="8"/>
        <w:szCs w:val="8"/>
        <w:highlight w:val="white"/>
      </w:rPr>
    </w:pPr>
    <w:r w:rsidDel="00000000" w:rsidR="00000000" w:rsidRPr="00000000">
      <w:rPr>
        <w:rtl w:val="0"/>
      </w:rPr>
    </w:r>
  </w:p>
  <w:p w:rsidR="00000000" w:rsidDel="00000000" w:rsidP="00000000" w:rsidRDefault="00000000" w:rsidRPr="00000000" w14:paraId="00000035">
    <w:pPr>
      <w:spacing w:line="240" w:lineRule="auto"/>
      <w:rPr>
        <w:b w:val="1"/>
        <w:bCs w:val="1"/>
        <w:color w:val="ef4050"/>
      </w:rPr>
    </w:pPr>
    <w:r w:rsidDel="00000000" w:rsidR="00000000" w:rsidRPr="00000000">
      <w:rPr>
        <w:sz w:val="16"/>
        <w:szCs w:val="16"/>
        <w:rtl w:val="0"/>
      </w:rPr>
      <w:t xml:space="preserve">(514) 398-6800 | </w:t>
    </w:r>
    <w:r w:rsidDel="00000000" w:rsidR="00000000" w:rsidRPr="00000000">
      <w:rPr>
        <w:sz w:val="16"/>
        <w:szCs w:val="16"/>
        <w:u w:val="single"/>
        <w:rtl w:val="0"/>
      </w:rPr>
      <w:t xml:space="preserve">ssmu.ca</w:t>
    </w:r>
    <w:r w:rsidDel="00000000" w:rsidR="00000000" w:rsidRPr="00000000">
      <w:rPr>
        <w:sz w:val="16"/>
        <w:szCs w:val="16"/>
        <w:rtl w:val="0"/>
      </w:rPr>
      <w:t xml:space="preserve"> | 3501 rue Peel, Montréal, QC, H3A 1W7</w:t>
    </w:r>
    <w:r w:rsidDel="00000000" w:rsidR="00000000" w:rsidRPr="00000000">
      <w:rPr>
        <w:rtl w:val="0"/>
      </w:rPr>
    </w:r>
  </w:p>
  <w:p w:rsidR="00000000" w:rsidDel="00000000" w:rsidP="00000000" w:rsidRDefault="00000000" w:rsidRPr="00000000" w14:paraId="00000036">
    <w:pPr>
      <w:spacing w:line="240" w:lineRule="auto"/>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Style w:val="Title"/>
      <w:pageBreakBefore w:val="0"/>
      <w:rPr>
        <w:sz w:val="72"/>
        <w:szCs w:val="72"/>
      </w:rPr>
    </w:pPr>
    <w:bookmarkStart w:colFirst="0" w:colLast="0" w:name="_pe43lbjmbwk6" w:id="2"/>
    <w:bookmarkEnd w:id="2"/>
    <w:r w:rsidDel="00000000" w:rsidR="00000000" w:rsidRPr="00000000">
      <w:rPr>
        <w:sz w:val="72"/>
        <w:szCs w:val="72"/>
      </w:rPr>
      <w:pict>
        <v:shape id="PowerPlusWaterMarkObject1" style="position:absolute;width:761.6399230957031pt;height:144.0pt;rotation:315;z-index:-503316481;mso-position-horizontal-relative:margin;mso-position-horizontal:center;mso-position-vertical-relative:margin;mso-position-vertical:center;" fillcolor="#d9d9d9" stroked="f" type="#_x0000_t136">
          <v:fill angle="0" opacity="32768f"/>
          <v:textpath fitshape="t" string="FOR APPROVAL" style="font-family:&amp;quot;Source Sans Pro&amp;quot;;font-size:120.0pt;"/>
        </v:shape>
      </w:pict>
    </w: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rFonts w:ascii="Source Sans Pro" w:cs="Source Sans Pro" w:eastAsia="Source Sans Pro" w:hAnsi="Source Sans Pro"/>
        <w:color w:val="ef4050"/>
      </w:rPr>
    </w:pPr>
    <w:r w:rsidDel="00000000" w:rsidR="00000000" w:rsidRPr="00000000">
      <w:rPr>
        <w:rtl w:val="0"/>
      </w:rPr>
    </w:r>
  </w:p>
  <w:p w:rsidR="00000000" w:rsidDel="00000000" w:rsidP="00000000" w:rsidRDefault="00000000" w:rsidRPr="00000000" w14:paraId="00000040">
    <w:pPr>
      <w:pStyle w:val="Title"/>
      <w:pageBreakBefore w:val="0"/>
      <w:rPr>
        <w:rFonts w:ascii="Source Sans Pro" w:cs="Source Sans Pro" w:eastAsia="Source Sans Pro" w:hAnsi="Source Sans Pro"/>
        <w:color w:val="ef4050"/>
        <w:sz w:val="72"/>
        <w:szCs w:val="72"/>
      </w:rPr>
    </w:pPr>
    <w:bookmarkStart w:colFirst="0" w:colLast="0" w:name="_oeaua9a9945t" w:id="3"/>
    <w:bookmarkEnd w:id="3"/>
    <w:r w:rsidDel="00000000" w:rsidR="00000000" w:rsidRPr="00000000">
      <w:rPr>
        <w:sz w:val="72"/>
        <w:szCs w:val="72"/>
        <w:rtl w:val="0"/>
      </w:rPr>
      <w:t xml:space="preserve">Title of the Document</w:t>
    </w:r>
    <w:r w:rsidDel="00000000" w:rsidR="00000000" w:rsidRPr="00000000">
      <w:rPr>
        <w:rtl w:val="0"/>
      </w:rPr>
    </w:r>
  </w:p>
  <w:p w:rsidR="00000000" w:rsidDel="00000000" w:rsidP="00000000" w:rsidRDefault="00000000" w:rsidRPr="00000000" w14:paraId="00000041">
    <w:pPr>
      <w:pStyle w:val="Subtitle"/>
      <w:pageBreakBefore w:val="0"/>
      <w:rPr>
        <w:rFonts w:ascii="Source Sans Pro" w:cs="Source Sans Pro" w:eastAsia="Source Sans Pro" w:hAnsi="Source Sans Pro"/>
        <w:color w:val="ef4050"/>
      </w:rPr>
    </w:pPr>
    <w:bookmarkStart w:colFirst="0" w:colLast="0" w:name="_gm89jsl5y721" w:id="4"/>
    <w:bookmarkEnd w:id="4"/>
    <w:r w:rsidDel="00000000" w:rsidR="00000000" w:rsidRPr="00000000">
      <w:rPr>
        <w:rtl w:val="0"/>
      </w:rPr>
      <w:t xml:space="preserve">Subtitle of the Document</w:t>
    </w: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600" w:line="273.6" w:lineRule="auto"/>
    </w:pPr>
    <w:rPr>
      <w:rFonts w:ascii="Source Sans Pro" w:cs="Source Sans Pro" w:eastAsia="Source Sans Pro" w:hAnsi="Source Sans Pro"/>
      <w:color w:val="ef4050"/>
      <w:sz w:val="48"/>
      <w:szCs w:val="48"/>
    </w:rPr>
  </w:style>
  <w:style w:type="paragraph" w:styleId="Heading2">
    <w:name w:val="heading 2"/>
    <w:basedOn w:val="Normal"/>
    <w:next w:val="Normal"/>
    <w:pPr>
      <w:keepNext w:val="1"/>
      <w:keepLines w:val="1"/>
      <w:pageBreakBefore w:val="0"/>
      <w:spacing w:after="120" w:before="360" w:line="273.6" w:lineRule="auto"/>
    </w:pPr>
    <w:rPr>
      <w:rFonts w:ascii="Source Sans Pro" w:cs="Source Sans Pro" w:eastAsia="Source Sans Pro" w:hAnsi="Source Sans Pro"/>
      <w:sz w:val="40"/>
      <w:szCs w:val="40"/>
    </w:rPr>
  </w:style>
  <w:style w:type="paragraph" w:styleId="Heading3">
    <w:name w:val="heading 3"/>
    <w:basedOn w:val="Normal"/>
    <w:next w:val="Normal"/>
    <w:pPr>
      <w:keepNext w:val="1"/>
      <w:keepLines w:val="1"/>
      <w:pageBreakBefore w:val="0"/>
      <w:spacing w:after="120" w:before="320" w:line="273.6" w:lineRule="auto"/>
    </w:pPr>
    <w:rPr>
      <w:rFonts w:ascii="Source Sans Pro" w:cs="Source Sans Pro" w:eastAsia="Source Sans Pro" w:hAnsi="Source Sans Pro"/>
      <w:sz w:val="32"/>
      <w:szCs w:val="32"/>
    </w:rPr>
  </w:style>
  <w:style w:type="paragraph" w:styleId="Heading4">
    <w:name w:val="heading 4"/>
    <w:basedOn w:val="Normal"/>
    <w:next w:val="Normal"/>
    <w:pPr>
      <w:keepNext w:val="1"/>
      <w:keepLines w:val="1"/>
      <w:pageBreakBefore w:val="0"/>
      <w:spacing w:after="120" w:before="320" w:line="273.6" w:lineRule="auto"/>
    </w:pPr>
    <w:rPr>
      <w:color w:val="ef4050"/>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rFonts w:ascii="Source Sans Pro" w:cs="Source Sans Pro" w:eastAsia="Source Sans Pro" w:hAnsi="Source Sans Pro"/>
      <w:color w:val="ef4050"/>
      <w:sz w:val="66"/>
      <w:szCs w:val="66"/>
    </w:rPr>
  </w:style>
  <w:style w:type="paragraph" w:styleId="Subtitle">
    <w:name w:val="Subtitle"/>
    <w:basedOn w:val="Normal"/>
    <w:next w:val="Normal"/>
    <w:pPr>
      <w:keepNext w:val="1"/>
      <w:keepLines w:val="1"/>
      <w:pageBreakBefore w:val="0"/>
      <w:spacing w:after="320" w:lineRule="auto"/>
    </w:pPr>
    <w:rPr>
      <w:rFonts w:ascii="Source Sans Pro" w:cs="Source Sans Pro" w:eastAsia="Source Sans Pro" w:hAnsi="Source Sans Pro"/>
      <w:color w:val="ef4050"/>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b1HF6ldFqgfjLGEZR-3_CpDkF4-jzpDs/view?usp=drive_link" TargetMode="External"/><Relationship Id="rId10" Type="http://schemas.openxmlformats.org/officeDocument/2006/relationships/hyperlink" Target="https://drive.google.com/file/d/1fovdmNJkd2fzlSfpR7qP1aPAUFMDMEam/view?usp=drive_link" TargetMode="External"/><Relationship Id="rId13" Type="http://schemas.openxmlformats.org/officeDocument/2006/relationships/hyperlink" Target="https://drive.google.com/file/d/1pqCFMssg1TEmzoyRjYthzCSYplb347TY/view?usp=sharing" TargetMode="External"/><Relationship Id="rId12" Type="http://schemas.openxmlformats.org/officeDocument/2006/relationships/hyperlink" Target="https://drive.google.com/file/d/1JLnCvciTc7W2lTMbDcXGtheU8QJvOM8d/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OI9QiuJsLZVJsq0UWfKzmVjfsT1zK0Lh/view?usp=sharing" TargetMode="External"/><Relationship Id="rId15" Type="http://schemas.openxmlformats.org/officeDocument/2006/relationships/header" Target="header1.xml"/><Relationship Id="rId14" Type="http://schemas.openxmlformats.org/officeDocument/2006/relationships/hyperlink" Target="https://docs.google.com/document/d/1goEoJdTYK9479tsIjhEr1IH5TbfKxLsQX9uNhHgvwZE/edit?usp=drive_link" TargetMode="External"/><Relationship Id="rId17" Type="http://schemas.openxmlformats.org/officeDocument/2006/relationships/footer" Target="footer2.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cs.google.com/document/d/1Q5HaGFbjjDHvf_rvCRtWqN1_VgNlA0LxnWRdjX17ySs/edit?usp=drive_link" TargetMode="External"/><Relationship Id="rId18" Type="http://schemas.openxmlformats.org/officeDocument/2006/relationships/footer" Target="footer1.xml"/><Relationship Id="rId7" Type="http://schemas.openxmlformats.org/officeDocument/2006/relationships/hyperlink" Target="https://drive.google.com/file/d/1YKmdrxMplMrjP1XTVCHq-R6jCCytWIR1/view?usp=drive_link" TargetMode="External"/><Relationship Id="rId8" Type="http://schemas.openxmlformats.org/officeDocument/2006/relationships/hyperlink" Target="https://drive.google.com/file/d/1sMQpoCe_JdXhN9_Vya7oOo7UZgeQukOe/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