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320" w:before="320" w:line="273.6" w:lineRule="auto"/>
        <w:jc w:val="center"/>
        <w:rPr/>
      </w:pPr>
      <w:bookmarkStart w:colFirst="0" w:colLast="0" w:name="_tbilhpwkdr9k" w:id="0"/>
      <w:bookmarkEnd w:id="0"/>
      <w:r w:rsidDel="00000000" w:rsidR="00000000" w:rsidRPr="00000000">
        <w:rPr>
          <w:rtl w:val="0"/>
        </w:rPr>
        <w:t xml:space="preserve">LEGISLATIVE COUNCIL RECORD OF VOTES</w:t>
      </w:r>
    </w:p>
    <w:p w:rsidR="00000000" w:rsidDel="00000000" w:rsidP="00000000" w:rsidRDefault="00000000" w:rsidRPr="00000000" w14:paraId="00000005">
      <w:pPr>
        <w:pStyle w:val="Subtitle"/>
        <w:spacing w:after="200" w:line="273.6" w:lineRule="auto"/>
        <w:jc w:val="center"/>
        <w:rPr>
          <w:color w:val="000000"/>
          <w:sz w:val="32"/>
          <w:szCs w:val="32"/>
        </w:rPr>
      </w:pPr>
      <w:bookmarkStart w:colFirst="0" w:colLast="0" w:name="_d89tud87c4gg" w:id="1"/>
      <w:bookmarkEnd w:id="1"/>
      <w:r w:rsidDel="00000000" w:rsidR="00000000" w:rsidRPr="00000000">
        <w:rPr>
          <w:color w:val="000000"/>
          <w:sz w:val="32"/>
          <w:szCs w:val="32"/>
          <w:rtl w:val="0"/>
        </w:rPr>
        <w:t xml:space="preserve">Meeting of 2026-01-15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97vdd68l7uq8" w:id="2"/>
      <w:bookmarkEnd w:id="2"/>
      <w:r w:rsidDel="00000000" w:rsidR="00000000" w:rsidRPr="00000000">
        <w:rPr>
          <w:rtl w:val="0"/>
        </w:rPr>
        <w:t xml:space="preserve">Schedule of Motions</w:t>
      </w:r>
    </w:p>
    <w:tbl>
      <w:tblPr>
        <w:tblStyle w:val="Table1"/>
        <w:tblW w:w="1066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310"/>
        <w:gridCol w:w="1515"/>
        <w:tblGridChange w:id="0">
          <w:tblGrid>
            <w:gridCol w:w="840"/>
            <w:gridCol w:w="8310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Motion Name and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Yes-No-Abstain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firstLine="0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Motion to add women’s rugby and Track and field co-ed to gain temporary interim SSMU club status; will last until such a time when the team is 1) reinstated by Athletics and Recreation or 2) a new category (athletics) under SSMU is created (Councilor A. Yu)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 CONCENT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y7wwrman0r1" w:id="3"/>
            <w:bookmarkEnd w:id="3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14.b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Motion to restrict PGSS member access to the SSMU's Midnight Kitchen daily servings and to the SSMU's Food Pantry until such a time that PGSS members are paying fees for those offerings equal to what SSMU members pay - (President Taylor)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00F">
            <w:pPr>
              <w:pStyle w:val="Subtitle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o6la5c4rxydo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 CONCENT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dlzrs3chw7z7" w:id="5"/>
            <w:bookmarkEnd w:id="5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14.C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Motion to assign the governance reform committee to investigate and amend the Internal Regulations of Representation &amp; Advocacy to reflect the needs of political campaigns at SSMU ( VP Crema Black) 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 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tsxkwk1egpnu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 CONCENT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ti2t6calfkl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Submitted faithfully in service,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Acadia Knickerbocker, Speaker of the Legislative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jc w:val="right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Legislative Council Record of Votes 2026-01-15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 xml:space="preserve"> | 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4605338</wp:posOffset>
          </wp:positionH>
          <wp:positionV relativeFrom="paragraph">
            <wp:posOffset>209550</wp:posOffset>
          </wp:positionV>
          <wp:extent cx="1338263" cy="58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5897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spacing w:line="240" w:lineRule="auto"/>
      <w:rPr>
        <w:sz w:val="20"/>
        <w:szCs w:val="20"/>
      </w:rPr>
    </w:pPr>
    <w:r w:rsidDel="00000000" w:rsidR="00000000" w:rsidRPr="00000000">
      <w:rPr>
        <w:b w:val="1"/>
        <w:bCs w:val="1"/>
        <w:rtl w:val="0"/>
      </w:rPr>
      <w:t xml:space="preserve">Bureau du président du conseil de l’AÉUM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240" w:lineRule="auto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SSMU Office of the Speaker</w:t>
    </w:r>
  </w:p>
  <w:p w:rsidR="00000000" w:rsidDel="00000000" w:rsidP="00000000" w:rsidRDefault="00000000" w:rsidRPr="00000000" w14:paraId="0000002E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Située sur les territoires traditionnels des collectivités Haudenosaunee et Anishinaabe.</w:t>
    </w:r>
  </w:p>
  <w:p w:rsidR="00000000" w:rsidDel="00000000" w:rsidP="00000000" w:rsidRDefault="00000000" w:rsidRPr="00000000" w14:paraId="00000030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Located on Haudenosaunee and Anishinaabe, traditional territories.</w:t>
    </w:r>
  </w:p>
  <w:p w:rsidR="00000000" w:rsidDel="00000000" w:rsidP="00000000" w:rsidRDefault="00000000" w:rsidRPr="00000000" w14:paraId="00000031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line="240" w:lineRule="auto"/>
      <w:rPr>
        <w:b w:val="1"/>
        <w:bCs w:val="1"/>
        <w:color w:val="ef4050"/>
      </w:rPr>
    </w:pPr>
    <w:r w:rsidDel="00000000" w:rsidR="00000000" w:rsidRPr="00000000">
      <w:rPr>
        <w:sz w:val="16"/>
        <w:szCs w:val="16"/>
        <w:u w:val="single"/>
        <w:rtl w:val="0"/>
      </w:rPr>
      <w:t xml:space="preserve">speaker@ssmu.ca</w:t>
    </w:r>
    <w:r w:rsidDel="00000000" w:rsidR="00000000" w:rsidRPr="00000000">
      <w:rPr>
        <w:sz w:val="16"/>
        <w:szCs w:val="16"/>
        <w:rtl w:val="0"/>
      </w:rPr>
      <w:t xml:space="preserve"> | (514) 398-6800 | </w:t>
    </w:r>
    <w:r w:rsidDel="00000000" w:rsidR="00000000" w:rsidRPr="00000000">
      <w:rPr>
        <w:sz w:val="16"/>
        <w:szCs w:val="16"/>
        <w:u w:val="single"/>
        <w:rtl w:val="0"/>
      </w:rPr>
      <w:t xml:space="preserve">ssmu.ca</w:t>
    </w:r>
    <w:r w:rsidDel="00000000" w:rsidR="00000000" w:rsidRPr="00000000">
      <w:rPr>
        <w:sz w:val="16"/>
        <w:szCs w:val="16"/>
        <w:rtl w:val="0"/>
      </w:rPr>
      <w:t xml:space="preserve"> | 3501 rue Peel, Montréal, QC, H3A 1W7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600" w:line="273.6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3.6" w:lineRule="auto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20" w:line="273.6" w:lineRule="auto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320" w:line="273.6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Source Sans Pro" w:cs="Source Sans Pro" w:eastAsia="Source Sans Pro" w:hAnsi="Source Sans Pro"/>
      <w:color w:val="ef4050"/>
      <w:sz w:val="66"/>
      <w:szCs w:val="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Source Sans Pro" w:cs="Source Sans Pro" w:eastAsia="Source Sans Pro" w:hAnsi="Source Sans Pro"/>
      <w:color w:val="ef4050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