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2026-02-12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7905"/>
        <w:gridCol w:w="1920"/>
        <w:tblGridChange w:id="0">
          <w:tblGrid>
            <w:gridCol w:w="840"/>
            <w:gridCol w:w="790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Referendum Question on Renewal of the WUSC Student Refugee Program Fee</w:t>
              </w:r>
            </w:hyperlink>
            <w:r w:rsidDel="00000000" w:rsidR="00000000" w:rsidRPr="00000000">
              <w:rPr>
                <w:rtl w:val="0"/>
              </w:rPr>
              <w:t xml:space="preserve"> (Student group Committee)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APPROVED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8.b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Referendum Question on Increase of the WUSC Student Refugee Program Fee</w:t>
              </w:r>
            </w:hyperlink>
            <w:r w:rsidDel="00000000" w:rsidR="00000000" w:rsidRPr="00000000">
              <w:rPr>
                <w:rtl w:val="0"/>
              </w:rPr>
              <w:t xml:space="preserve"> (Student group Committee)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8.c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SSMU ECOLE Project Fee 2026-02-12</w:t>
              </w:r>
            </w:hyperlink>
            <w:r w:rsidDel="00000000" w:rsidR="00000000" w:rsidRPr="00000000">
              <w:rPr>
                <w:rtl w:val="0"/>
              </w:rPr>
              <w:t xml:space="preserve">(Student group Committee)-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Renewal of the McGill Writing Centre Ancillary Fee 2026-02-12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Student Services Ancillary Fee </w:t>
              </w:r>
            </w:hyperlink>
            <w:r w:rsidDel="00000000" w:rsidR="00000000" w:rsidRPr="00000000">
              <w:rPr>
                <w:rtl w:val="0"/>
              </w:rPr>
              <w:t xml:space="preserve">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Referendum Question on the Renewal of the University Centre Fee 2026-02-12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Anti-Violence Fee Renewal 2026-02-02</w:t>
              </w:r>
            </w:hyperlink>
            <w:r w:rsidDel="00000000" w:rsidR="00000000" w:rsidRPr="00000000">
              <w:rPr>
                <w:rtl w:val="0"/>
              </w:rPr>
              <w:t xml:space="preserve"> (President Taylor)-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ind w:left="0" w:firstLine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Amendment to the Standing Rules for the 2025-2026 Legislative Council</w:t>
              </w:r>
            </w:hyperlink>
            <w:hyperlink r:id="rId14">
              <w:r w:rsidDel="00000000" w:rsidR="00000000" w:rsidRPr="00000000">
                <w:rPr>
                  <w:color w:val="1155cc"/>
                  <w:rtl w:val="0"/>
                </w:rPr>
                <w:t xml:space="preserve"> (</w:t>
              </w:r>
            </w:hyperlink>
            <w:r w:rsidDel="00000000" w:rsidR="00000000" w:rsidRPr="00000000">
              <w:rPr>
                <w:rtl w:val="0"/>
              </w:rPr>
              <w:t xml:space="preserve">Steering Committee)-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Increase of SSMU Food bank Fee </w:t>
              </w:r>
            </w:hyperlink>
            <w:r w:rsidDel="00000000" w:rsidR="00000000" w:rsidRPr="00000000">
              <w:rPr>
                <w:rtl w:val="0"/>
              </w:rPr>
              <w:t xml:space="preserve">(VP Crema Black)-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SSMU Daycare Fee for Winter 2026 Referendum 2026-02-03 </w:t>
              </w:r>
            </w:hyperlink>
            <w:r w:rsidDel="00000000" w:rsidR="00000000" w:rsidRPr="00000000">
              <w:rPr>
                <w:rtl w:val="0"/>
              </w:rPr>
              <w:t xml:space="preserve">(VP Abu Alkair)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approve a Plebiscite period to be held from February 16th, 2026 to February 19th, 2026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to approve the following Plebiscite questions and delegate the writing of their prefaces to the Constitution Working Group: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2"/>
                <w:numId w:val="1"/>
              </w:numPr>
              <w:spacing w:line="276" w:lineRule="auto"/>
              <w:ind w:left="2160" w:hanging="360"/>
            </w:pPr>
            <w:r w:rsidDel="00000000" w:rsidR="00000000" w:rsidRPr="00000000">
              <w:rPr>
                <w:rtl w:val="0"/>
              </w:rPr>
              <w:t xml:space="preserve">What do you believe should be the highest governing body of the Society?</w:t>
            </w:r>
          </w:p>
          <w:p w:rsidR="00000000" w:rsidDel="00000000" w:rsidP="00000000" w:rsidRDefault="00000000" w:rsidRPr="00000000" w14:paraId="00000037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Board of Directors</w:t>
            </w:r>
          </w:p>
          <w:p w:rsidR="00000000" w:rsidDel="00000000" w:rsidP="00000000" w:rsidRDefault="00000000" w:rsidRPr="00000000" w14:paraId="00000038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Legislative Council</w:t>
            </w:r>
          </w:p>
          <w:p w:rsidR="00000000" w:rsidDel="00000000" w:rsidP="00000000" w:rsidRDefault="00000000" w:rsidRPr="00000000" w14:paraId="00000039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3A">
            <w:pPr>
              <w:numPr>
                <w:ilvl w:val="2"/>
                <w:numId w:val="1"/>
              </w:numPr>
              <w:spacing w:line="276" w:lineRule="auto"/>
              <w:ind w:left="2160" w:hanging="360"/>
            </w:pPr>
            <w:r w:rsidDel="00000000" w:rsidR="00000000" w:rsidRPr="00000000">
              <w:rPr>
                <w:rtl w:val="0"/>
              </w:rPr>
              <w:t xml:space="preserve">What do you believe should be the quorum for a Student Strike?</w:t>
            </w:r>
          </w:p>
          <w:p w:rsidR="00000000" w:rsidDel="00000000" w:rsidP="00000000" w:rsidRDefault="00000000" w:rsidRPr="00000000" w14:paraId="0000003B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50%</w:t>
            </w:r>
          </w:p>
          <w:p w:rsidR="00000000" w:rsidDel="00000000" w:rsidP="00000000" w:rsidRDefault="00000000" w:rsidRPr="00000000" w14:paraId="0000003C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 40%</w:t>
            </w:r>
          </w:p>
          <w:p w:rsidR="00000000" w:rsidDel="00000000" w:rsidP="00000000" w:rsidRDefault="00000000" w:rsidRPr="00000000" w14:paraId="0000003D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03E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3F">
            <w:pPr>
              <w:numPr>
                <w:ilvl w:val="3"/>
                <w:numId w:val="1"/>
              </w:numPr>
              <w:spacing w:line="276" w:lineRule="auto"/>
              <w:ind w:left="2880" w:hanging="360"/>
            </w:pPr>
            <w:r w:rsidDel="00000000" w:rsidR="00000000" w:rsidRPr="00000000">
              <w:rPr>
                <w:rtl w:val="0"/>
              </w:rPr>
              <w:t xml:space="preserve">15%</w:t>
            </w:r>
          </w:p>
          <w:p w:rsidR="00000000" w:rsidDel="00000000" w:rsidP="00000000" w:rsidRDefault="00000000" w:rsidRPr="00000000" w14:paraId="00000040">
            <w:pPr>
              <w:numPr>
                <w:ilvl w:val="2"/>
                <w:numId w:val="1"/>
              </w:numPr>
              <w:spacing w:line="276" w:lineRule="auto"/>
              <w:ind w:left="2160" w:hanging="360"/>
            </w:pPr>
            <w:r w:rsidDel="00000000" w:rsidR="00000000" w:rsidRPr="00000000">
              <w:rPr>
                <w:rtl w:val="0"/>
              </w:rPr>
              <w:t xml:space="preserve">If you have any feedback on the proposed amendments to the Constitution, please write them below.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2026-02-12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4D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4F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50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ocs.google.com/document/d/1kehGdJouLGycm8RrBkJk12Qw1gGIcZqyBMC0IAf0yjI/edit?usp=sharing" TargetMode="External"/><Relationship Id="rId10" Type="http://schemas.openxmlformats.org/officeDocument/2006/relationships/hyperlink" Target="https://docs.google.com/document/d/1_p0E6LJ_DLtRrD4cttaPuiyt75w_nwri4cF3wtujsdM/edit?usp=drive_link" TargetMode="External"/><Relationship Id="rId13" Type="http://schemas.openxmlformats.org/officeDocument/2006/relationships/hyperlink" Target="https://docs.google.com/document/d/1TXn2WO1QiJiD941Y2XGUeGUJ7Pm8B1fyTp2KybAsjvw/edit?usp=sharing" TargetMode="External"/><Relationship Id="rId12" Type="http://schemas.openxmlformats.org/officeDocument/2006/relationships/hyperlink" Target="https://docs.google.com/document/d/1DolkU0jCW2FHFr1qY9L-Kr7cU-Wl_-s18qCF2jUEDb0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DmLYHmcYPb3rrk12Bhaa3JjisWeqkp6sfUUHkLeHcfY/edit?usp=sharing" TargetMode="External"/><Relationship Id="rId15" Type="http://schemas.openxmlformats.org/officeDocument/2006/relationships/hyperlink" Target="https://docs.google.com/document/d/1tD9-SCieqqJTMpzLPsXFAm08iIf1eRTDMyYRSqVeBIU/edit?usp=sharing" TargetMode="External"/><Relationship Id="rId14" Type="http://schemas.openxmlformats.org/officeDocument/2006/relationships/hyperlink" Target="https://docs.google.com/document/d/1TXn2WO1QiJiD941Y2XGUeGUJ7Pm8B1fyTp2KybAsjvw/edit?usp=sharing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docs.google.com/document/d/10bz5Dob9CerYR8-sIdcNm3PXWdv6vgxeT14kxUZNmKg/edit?usp=sharing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docs.google.com/document/d/1BqshoT_rRZWJXV210-M_ifzJNAO8FUqqgrOYmIEJ_D8/edit?usp=sharing" TargetMode="External"/><Relationship Id="rId18" Type="http://schemas.openxmlformats.org/officeDocument/2006/relationships/header" Target="header2.xml"/><Relationship Id="rId7" Type="http://schemas.openxmlformats.org/officeDocument/2006/relationships/hyperlink" Target="https://docs.google.com/document/d/1qZD-9aj03g1gQT-5SOsqDMIUvi3DwTjE3S-8KLrbM0A/edit?usp=sharing" TargetMode="External"/><Relationship Id="rId8" Type="http://schemas.openxmlformats.org/officeDocument/2006/relationships/hyperlink" Target="https://docs.google.com/document/d/12j4IuNdu3J1WWMp_0SPwiPLH3neykgFp1bk1Vyl3Yl4/edit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